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6738C3">
        <w:rPr>
          <w:rFonts w:ascii="Arial" w:hAnsi="Arial" w:cs="Arial"/>
          <w:b/>
          <w:sz w:val="24"/>
          <w:szCs w:val="28"/>
          <w:lang w:val="en-US"/>
        </w:rPr>
        <w:t>AH1807</w:t>
      </w:r>
      <w:r w:rsidRPr="00CC6F36">
        <w:rPr>
          <w:rFonts w:ascii="Arial" w:hAnsi="Arial" w:cs="Arial"/>
          <w:b/>
          <w:sz w:val="24"/>
          <w:szCs w:val="28"/>
        </w:rPr>
        <w:tab/>
      </w:r>
      <w:r w:rsidRPr="00CC6F36">
        <w:rPr>
          <w:rFonts w:ascii="Arial" w:hAnsi="Arial" w:cs="Arial"/>
          <w:b/>
          <w:sz w:val="24"/>
          <w:szCs w:val="28"/>
          <w:lang w:val="en-US"/>
        </w:rPr>
        <w:t>R4-18</w:t>
      </w:r>
      <w:r w:rsidR="0092501F">
        <w:rPr>
          <w:rFonts w:ascii="Arial" w:hAnsi="Arial" w:cs="Arial"/>
          <w:b/>
          <w:sz w:val="24"/>
          <w:szCs w:val="28"/>
          <w:lang w:val="en-US"/>
        </w:rPr>
        <w:t>09137</w:t>
      </w:r>
    </w:p>
    <w:p w:rsidR="00CC6F36" w:rsidRPr="00CC6F36" w:rsidRDefault="00CC6F36" w:rsidP="00CC6F36">
      <w:pPr>
        <w:widowControl w:val="0"/>
        <w:tabs>
          <w:tab w:val="right" w:pos="9072"/>
        </w:tabs>
        <w:spacing w:after="0"/>
        <w:rPr>
          <w:rFonts w:ascii="Arial" w:hAnsi="Arial" w:cs="Arial"/>
          <w:b/>
          <w:sz w:val="24"/>
          <w:szCs w:val="28"/>
          <w:lang w:val="en-US"/>
        </w:rPr>
      </w:pPr>
      <w:r w:rsidRPr="00CC6F36">
        <w:rPr>
          <w:rFonts w:ascii="Arial" w:hAnsi="Arial" w:cs="Arial"/>
          <w:b/>
          <w:sz w:val="24"/>
          <w:szCs w:val="28"/>
          <w:lang w:val="en-US"/>
        </w:rPr>
        <w:t>Montreal, Canada, July 02-06, 2018</w:t>
      </w:r>
    </w:p>
    <w:p w:rsidR="00CC6F36" w:rsidRPr="00CC6F36"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663FAB">
        <w:rPr>
          <w:rFonts w:ascii="Arial" w:hAnsi="Arial" w:cs="Arial"/>
          <w:bCs/>
          <w:sz w:val="22"/>
          <w:szCs w:val="22"/>
          <w:lang w:val="en-US"/>
        </w:rPr>
        <w:t>5.3.2</w:t>
      </w:r>
    </w:p>
    <w:p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64F27">
        <w:rPr>
          <w:rFonts w:ascii="Arial" w:hAnsi="Arial" w:cs="Arial"/>
          <w:sz w:val="22"/>
          <w:szCs w:val="22"/>
        </w:rPr>
        <w:t xml:space="preserve">Analysis of </w:t>
      </w:r>
      <w:r w:rsidRPr="00CC6F36">
        <w:rPr>
          <w:rFonts w:ascii="Arial" w:hAnsi="Arial" w:cs="Arial"/>
          <w:sz w:val="22"/>
          <w:szCs w:val="22"/>
        </w:rPr>
        <w:t>Report Mappings for NR Signal Quality Measurements</w:t>
      </w:r>
    </w:p>
    <w:p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rsidR="00CC6F36" w:rsidRPr="00EB0226" w:rsidRDefault="00CC6F36" w:rsidP="00EB0226">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EB0226">
        <w:rPr>
          <w:sz w:val="36"/>
          <w:szCs w:val="36"/>
        </w:rPr>
        <w:t>Introduction</w:t>
      </w:r>
    </w:p>
    <w:p w:rsidR="00CC6F36" w:rsidRPr="00CC6F36" w:rsidRDefault="00CC6F36" w:rsidP="00CC6F36">
      <w:pPr>
        <w:spacing w:after="240"/>
        <w:rPr>
          <w:sz w:val="22"/>
          <w:szCs w:val="22"/>
        </w:rPr>
      </w:pPr>
      <w:r w:rsidRPr="00CC6F36">
        <w:rPr>
          <w:sz w:val="22"/>
          <w:szCs w:val="22"/>
        </w:rPr>
        <w:t>RAN4 sent LS to RAN2 regarding the reporting ranges of RSRP and signal quality measurements in NR [1]. RAN4 has to specify the measurement report mappings for the all the measurements including signal quality measurements</w:t>
      </w:r>
      <w:r w:rsidR="0085032D">
        <w:rPr>
          <w:sz w:val="22"/>
          <w:szCs w:val="22"/>
        </w:rPr>
        <w:t xml:space="preserve">. In this paper we focus on SS based signal quality: </w:t>
      </w:r>
      <w:r w:rsidRPr="00CC6F36">
        <w:rPr>
          <w:sz w:val="22"/>
          <w:szCs w:val="22"/>
        </w:rPr>
        <w:t>SS-RSRQ</w:t>
      </w:r>
      <w:r w:rsidR="0085032D">
        <w:rPr>
          <w:sz w:val="22"/>
          <w:szCs w:val="22"/>
        </w:rPr>
        <w:t xml:space="preserve"> and </w:t>
      </w:r>
      <w:r w:rsidRPr="00CC6F36">
        <w:rPr>
          <w:sz w:val="22"/>
          <w:szCs w:val="22"/>
        </w:rPr>
        <w:t xml:space="preserve">SS- as part of the RRM performance requirements in 38.133. </w:t>
      </w:r>
    </w:p>
    <w:p w:rsidR="00CC6F36" w:rsidRPr="00CC6F36" w:rsidRDefault="00CC6F36" w:rsidP="00CC6F36">
      <w:pPr>
        <w:spacing w:after="240"/>
        <w:rPr>
          <w:sz w:val="22"/>
          <w:szCs w:val="22"/>
        </w:rPr>
      </w:pPr>
      <w:r w:rsidRPr="00CC6F36">
        <w:rPr>
          <w:sz w:val="22"/>
          <w:szCs w:val="22"/>
        </w:rPr>
        <w:t xml:space="preserve">According to the LS in [2], for each signal quality measurement the report mapping shall comprise 128 reportable values (7 bits) with 0.5 dB of the granularity. </w:t>
      </w:r>
    </w:p>
    <w:p w:rsidR="00CC6F36" w:rsidRPr="00CC6F36" w:rsidRDefault="00CC6F36" w:rsidP="00DC3E71">
      <w:pPr>
        <w:spacing w:after="0"/>
        <w:rPr>
          <w:sz w:val="22"/>
          <w:szCs w:val="22"/>
        </w:rPr>
      </w:pPr>
      <w:r w:rsidRPr="00CC6F36">
        <w:rPr>
          <w:sz w:val="22"/>
          <w:szCs w:val="22"/>
        </w:rPr>
        <w:t>In this paper we analyse measurement report mappings for SS-RSRQ</w:t>
      </w:r>
      <w:r w:rsidR="001A2573">
        <w:rPr>
          <w:sz w:val="22"/>
          <w:szCs w:val="22"/>
        </w:rPr>
        <w:t xml:space="preserve"> and </w:t>
      </w:r>
      <w:r w:rsidRPr="00CC6F36">
        <w:rPr>
          <w:sz w:val="22"/>
          <w:szCs w:val="22"/>
        </w:rPr>
        <w:t>SS-SIN</w:t>
      </w:r>
      <w:r w:rsidR="001A2573">
        <w:rPr>
          <w:sz w:val="22"/>
          <w:szCs w:val="22"/>
        </w:rPr>
        <w:t>R</w:t>
      </w:r>
      <w:r w:rsidRPr="00CC6F36">
        <w:rPr>
          <w:sz w:val="22"/>
          <w:szCs w:val="22"/>
        </w:rPr>
        <w:t xml:space="preserve">.  </w:t>
      </w:r>
    </w:p>
    <w:p w:rsidR="00CC6F36" w:rsidRPr="00EB0226" w:rsidRDefault="00CC6F36" w:rsidP="00EB0226">
      <w:pPr>
        <w:pStyle w:val="ListParagraph"/>
        <w:keepNext/>
        <w:keepLines/>
        <w:numPr>
          <w:ilvl w:val="0"/>
          <w:numId w:val="25"/>
        </w:numPr>
        <w:pBdr>
          <w:top w:val="single" w:sz="12" w:space="3" w:color="auto"/>
        </w:pBdr>
        <w:spacing w:before="240"/>
        <w:outlineLvl w:val="0"/>
        <w:rPr>
          <w:sz w:val="36"/>
        </w:rPr>
      </w:pPr>
      <w:r w:rsidRPr="00EB0226">
        <w:rPr>
          <w:sz w:val="36"/>
        </w:rPr>
        <w:t xml:space="preserve">Analysis of SS-RSRQ Measurement Report Mapping </w:t>
      </w:r>
    </w:p>
    <w:p w:rsidR="00CC6F36" w:rsidRPr="00CC6F36" w:rsidRDefault="00CC6F36" w:rsidP="00CC6F36">
      <w:pPr>
        <w:spacing w:after="0"/>
        <w:rPr>
          <w:sz w:val="22"/>
          <w:szCs w:val="22"/>
        </w:rPr>
      </w:pPr>
      <w:r w:rsidRPr="00CC6F36">
        <w:rPr>
          <w:sz w:val="22"/>
          <w:szCs w:val="22"/>
        </w:rPr>
        <w:t xml:space="preserve">The SS-RSRQ as defined in the latest version of the TS 38.215 is reproduced in Annex A. The UE can be configured via RRC with symbols in which it shall estimate NR-RSSI for SS-RSRQ. There are 4 different RRC configurable sets of symbols for NR-RSSI as shown in table 1. The default NR-RSSI is measured in all symbols within the SMTC window. </w:t>
      </w:r>
    </w:p>
    <w:p w:rsidR="00CC6F36" w:rsidRPr="00CC6F36" w:rsidRDefault="00CC6F36" w:rsidP="00CC6F36">
      <w:pPr>
        <w:spacing w:before="240" w:after="120"/>
        <w:jc w:val="center"/>
        <w:rPr>
          <w:b/>
          <w:sz w:val="22"/>
          <w:szCs w:val="22"/>
        </w:rPr>
      </w:pPr>
      <w:r w:rsidRPr="00CC6F36">
        <w:rPr>
          <w:b/>
          <w:sz w:val="22"/>
          <w:szCs w:val="22"/>
        </w:rPr>
        <w:t>Table 1: NR Carrier RSSI measurement symbols as defined in TS 38.215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4"/>
        <w:gridCol w:w="2595"/>
      </w:tblGrid>
      <w:tr w:rsidR="00CC6F36" w:rsidRPr="00CC6F36" w:rsidTr="008321C8">
        <w:trPr>
          <w:jc w:val="center"/>
        </w:trPr>
        <w:tc>
          <w:tcPr>
            <w:tcW w:w="6054" w:type="dxa"/>
            <w:tcBorders>
              <w:top w:val="single" w:sz="4" w:space="0" w:color="auto"/>
              <w:left w:val="single" w:sz="4" w:space="0" w:color="auto"/>
              <w:bottom w:val="single" w:sz="4" w:space="0" w:color="auto"/>
              <w:right w:val="single" w:sz="4" w:space="0" w:color="auto"/>
            </w:tcBorders>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b/>
                <w:sz w:val="18"/>
                <w:szCs w:val="18"/>
              </w:rPr>
              <w:t xml:space="preserve">OFDM signal indication </w:t>
            </w:r>
            <w:r w:rsidRPr="00CC6F36">
              <w:rPr>
                <w:rFonts w:ascii="Arial" w:hAnsi="Arial"/>
                <w:b/>
                <w:i/>
                <w:sz w:val="18"/>
                <w:szCs w:val="18"/>
              </w:rPr>
              <w:t>SS-RSSI-</w:t>
            </w:r>
            <w:proofErr w:type="spellStart"/>
            <w:r w:rsidRPr="00CC6F36">
              <w:rPr>
                <w:rFonts w:ascii="Arial" w:hAnsi="Arial"/>
                <w:b/>
                <w:i/>
                <w:sz w:val="18"/>
                <w:szCs w:val="18"/>
              </w:rPr>
              <w:t>MeasurementSymbolConfig</w:t>
            </w:r>
            <w:proofErr w:type="spellEnd"/>
          </w:p>
        </w:tc>
        <w:tc>
          <w:tcPr>
            <w:tcW w:w="2595" w:type="dxa"/>
            <w:tcBorders>
              <w:top w:val="single" w:sz="4" w:space="0" w:color="auto"/>
              <w:left w:val="single" w:sz="4" w:space="0" w:color="auto"/>
              <w:bottom w:val="single" w:sz="4" w:space="0" w:color="auto"/>
              <w:right w:val="single" w:sz="4" w:space="0" w:color="auto"/>
            </w:tcBorders>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b/>
                <w:sz w:val="18"/>
                <w:szCs w:val="18"/>
              </w:rPr>
              <w:t>Symbol indexes</w:t>
            </w:r>
          </w:p>
        </w:tc>
      </w:tr>
      <w:tr w:rsidR="00CC6F36" w:rsidRPr="00CC6F36" w:rsidTr="008321C8">
        <w:trPr>
          <w:jc w:val="center"/>
        </w:trPr>
        <w:tc>
          <w:tcPr>
            <w:tcW w:w="6054"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w:t>
            </w:r>
          </w:p>
        </w:tc>
        <w:tc>
          <w:tcPr>
            <w:tcW w:w="2595"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{0,1}</w:t>
            </w:r>
          </w:p>
        </w:tc>
      </w:tr>
      <w:tr w:rsidR="00CC6F36" w:rsidRPr="00CC6F36" w:rsidTr="008321C8">
        <w:trPr>
          <w:jc w:val="center"/>
        </w:trPr>
        <w:tc>
          <w:tcPr>
            <w:tcW w:w="6054"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1</w:t>
            </w:r>
          </w:p>
        </w:tc>
        <w:tc>
          <w:tcPr>
            <w:tcW w:w="2595"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{0,1,2,..,10,11}</w:t>
            </w:r>
          </w:p>
        </w:tc>
      </w:tr>
      <w:tr w:rsidR="00CC6F36" w:rsidRPr="00CC6F36" w:rsidTr="008321C8">
        <w:trPr>
          <w:jc w:val="center"/>
        </w:trPr>
        <w:tc>
          <w:tcPr>
            <w:tcW w:w="6054"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2</w:t>
            </w:r>
          </w:p>
        </w:tc>
        <w:tc>
          <w:tcPr>
            <w:tcW w:w="2595"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{0,1,2,…, 5}</w:t>
            </w:r>
          </w:p>
        </w:tc>
      </w:tr>
      <w:tr w:rsidR="00CC6F36" w:rsidRPr="00CC6F36" w:rsidTr="008321C8">
        <w:trPr>
          <w:jc w:val="center"/>
        </w:trPr>
        <w:tc>
          <w:tcPr>
            <w:tcW w:w="6054"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3</w:t>
            </w:r>
          </w:p>
        </w:tc>
        <w:tc>
          <w:tcPr>
            <w:tcW w:w="2595"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{0,1,2,…, 7}</w:t>
            </w:r>
          </w:p>
        </w:tc>
      </w:tr>
    </w:tbl>
    <w:p w:rsidR="00CC6F36" w:rsidRPr="00CC6F36" w:rsidRDefault="00CC6F36" w:rsidP="00CC6F36">
      <w:pPr>
        <w:spacing w:after="0"/>
        <w:rPr>
          <w:sz w:val="22"/>
          <w:szCs w:val="22"/>
        </w:rPr>
      </w:pPr>
    </w:p>
    <w:p w:rsidR="00A35F56" w:rsidRDefault="00CC6F36" w:rsidP="00CC6F36">
      <w:pPr>
        <w:spacing w:after="0"/>
        <w:rPr>
          <w:sz w:val="22"/>
          <w:szCs w:val="22"/>
        </w:rPr>
      </w:pPr>
      <w:r w:rsidRPr="00CC6F36">
        <w:rPr>
          <w:sz w:val="22"/>
          <w:szCs w:val="22"/>
        </w:rPr>
        <w:t>The S-RSRQ reporting range should cover the maximum and minimum values which can be measured by the UE. In configuration # 0 (table 1), the NR-RSSI is measured only on symbols # 0 and 1, which do not contain SSB in any of the cases (Cases A-E) of the subcarrier spacing of SSB defined in section 4.1, TS 38.213. On the other hand in all configurations # 1-3 (table 1), the NR-RSSI is measured in combination of symbols without SSB and symbols with SSB.</w:t>
      </w:r>
      <w:r w:rsidR="003A004F">
        <w:rPr>
          <w:sz w:val="22"/>
          <w:szCs w:val="22"/>
        </w:rPr>
        <w:t xml:space="preserve"> The reporting range should be derived to ensure that the UE is able to report maximum and minimum values of SS-RSRQ, which can be measured by the UE. </w:t>
      </w:r>
      <w:r w:rsidR="00275EFC">
        <w:rPr>
          <w:sz w:val="22"/>
          <w:szCs w:val="22"/>
        </w:rPr>
        <w:t xml:space="preserve">The maximum SS-RSRQ will occur when </w:t>
      </w:r>
      <w:r w:rsidR="00084101">
        <w:rPr>
          <w:sz w:val="22"/>
          <w:szCs w:val="22"/>
        </w:rPr>
        <w:t>SS-RSRP is very high and/or the NR-RSSI is very low. Similarly the minimum SS-RSRQ will occur when SS-RSRP is very low and/or the NR-RSSI is very high.</w:t>
      </w:r>
      <w:r w:rsidR="00275EDA">
        <w:rPr>
          <w:sz w:val="22"/>
          <w:szCs w:val="22"/>
        </w:rPr>
        <w:t xml:space="preserve"> </w:t>
      </w:r>
    </w:p>
    <w:p w:rsidR="00F40AFC" w:rsidRDefault="00F40AFC" w:rsidP="00A35F56">
      <w:pPr>
        <w:spacing w:before="240" w:after="0"/>
        <w:rPr>
          <w:sz w:val="22"/>
          <w:szCs w:val="22"/>
        </w:rPr>
      </w:pPr>
      <w:r>
        <w:rPr>
          <w:sz w:val="22"/>
          <w:szCs w:val="22"/>
        </w:rPr>
        <w:t>For NR-RSSI symbol configuration # 0, the NR-RSSI is measured only in symbol 0 and 1, which does not contain SSB. In this case t</w:t>
      </w:r>
      <w:r w:rsidRPr="00F40AFC">
        <w:rPr>
          <w:sz w:val="22"/>
          <w:szCs w:val="22"/>
        </w:rPr>
        <w:t xml:space="preserve">he </w:t>
      </w:r>
      <w:r>
        <w:rPr>
          <w:sz w:val="22"/>
          <w:szCs w:val="22"/>
        </w:rPr>
        <w:t>SS-RSRQ is estimated as follows:</w:t>
      </w:r>
    </w:p>
    <w:p w:rsidR="005A3574" w:rsidRPr="00CC6F36" w:rsidRDefault="005A3574" w:rsidP="00CC6F36">
      <w:pPr>
        <w:spacing w:after="0"/>
        <w:rPr>
          <w:sz w:val="22"/>
          <w:szCs w:val="22"/>
        </w:rPr>
      </w:pPr>
    </w:p>
    <w:p w:rsidR="00CC6F36" w:rsidRDefault="00874842" w:rsidP="00EA3671">
      <w:pPr>
        <w:spacing w:after="0"/>
        <w:jc w:val="right"/>
        <w:rPr>
          <w:sz w:val="22"/>
          <w:szCs w:val="22"/>
        </w:rPr>
      </w:pPr>
      <w:r>
        <w:rPr>
          <w:sz w:val="22"/>
          <w:szCs w:val="22"/>
        </w:rPr>
        <w:t xml:space="preserve">SS-RSRQ </w:t>
      </w:r>
      <m:oMath>
        <m:r>
          <w:rPr>
            <w:rFonts w:ascii="Cambria Math" w:eastAsia="Cambria Math" w:hAnsi="Cambria Math" w:cs="Cambria Math"/>
            <w:sz w:val="22"/>
            <w:szCs w:val="22"/>
          </w:rPr>
          <m:t>=</m:t>
        </m:r>
        <m:f>
          <m:fPr>
            <m:ctrlPr>
              <w:rPr>
                <w:rFonts w:ascii="Cambria Math" w:hAnsi="Cambria Math"/>
                <w:sz w:val="22"/>
                <w:szCs w:val="22"/>
              </w:rPr>
            </m:ctrlPr>
          </m:fPr>
          <m:num>
            <m:r>
              <m:rPr>
                <m:sty m:val="p"/>
              </m:rPr>
              <w:rPr>
                <w:rFonts w:ascii="Cambria Math" w:hAnsi="Cambria Math" w:cs="Cambria Math"/>
                <w:sz w:val="22"/>
                <w:szCs w:val="22"/>
              </w:rPr>
              <m:t>NxSS-RSRP</m:t>
            </m:r>
          </m:num>
          <m:den>
            <m:r>
              <m:rPr>
                <m:sty m:val="p"/>
              </m:rPr>
              <w:rPr>
                <w:rFonts w:ascii="Cambria Math" w:hAnsi="Cambria Math" w:cs="Cambria Math"/>
                <w:sz w:val="22"/>
                <w:szCs w:val="22"/>
              </w:rPr>
              <m:t>N×12 (</m:t>
            </m:r>
            <m:sSub>
              <m:sSubPr>
                <m:ctrlPr>
                  <w:rPr>
                    <w:rFonts w:ascii="Cambria Math" w:hAnsi="Cambria Math" w:cs="Cambria Math"/>
                    <w:sz w:val="22"/>
                    <w:szCs w:val="22"/>
                  </w:rPr>
                </m:ctrlPr>
              </m:sSubPr>
              <m:e>
                <m:r>
                  <m:rPr>
                    <m:sty m:val="p"/>
                  </m:rPr>
                  <w:rPr>
                    <w:rFonts w:ascii="Cambria Math" w:hAnsi="Cambria Math" w:cs="Cambria Math"/>
                    <w:sz w:val="22"/>
                    <w:szCs w:val="22"/>
                  </w:rPr>
                  <m:t>P</m:t>
                </m:r>
              </m:e>
              <m:sub>
                <m:r>
                  <w:rPr>
                    <w:rFonts w:ascii="Cambria Math" w:hAnsi="Cambria Math" w:cs="Cambria Math"/>
                    <w:sz w:val="22"/>
                    <w:szCs w:val="22"/>
                  </w:rPr>
                  <m:t>rssi_non-SSB</m:t>
                </m:r>
              </m:sub>
            </m:sSub>
            <m:r>
              <w:rPr>
                <w:rFonts w:ascii="Cambria Math" w:hAnsi="Cambria Math" w:cs="Cambria Math"/>
                <w:sz w:val="22"/>
                <w:szCs w:val="22"/>
              </w:rPr>
              <m:t>)</m:t>
            </m:r>
          </m:den>
        </m:f>
      </m:oMath>
      <w:r w:rsidR="00EA3671">
        <w:rPr>
          <w:sz w:val="22"/>
          <w:szCs w:val="22"/>
        </w:rPr>
        <w:t xml:space="preserve">                                                            (1)</w:t>
      </w:r>
    </w:p>
    <w:p w:rsidR="00F40AFC" w:rsidRDefault="00F40AFC" w:rsidP="00CC6F36">
      <w:pPr>
        <w:spacing w:after="0"/>
        <w:rPr>
          <w:sz w:val="22"/>
          <w:szCs w:val="22"/>
        </w:rPr>
      </w:pPr>
    </w:p>
    <w:p w:rsidR="00F40AFC" w:rsidRPr="00207076" w:rsidRDefault="00F40AFC" w:rsidP="00207076">
      <w:pPr>
        <w:pStyle w:val="ListParagraph"/>
        <w:numPr>
          <w:ilvl w:val="0"/>
          <w:numId w:val="23"/>
        </w:numPr>
        <w:rPr>
          <w:rFonts w:ascii="Times New Roman" w:hAnsi="Times New Roman"/>
          <w:szCs w:val="22"/>
        </w:rPr>
      </w:pPr>
      <w:r w:rsidRPr="00207076">
        <w:rPr>
          <w:rFonts w:ascii="Times New Roman" w:hAnsi="Times New Roman"/>
          <w:szCs w:val="22"/>
        </w:rPr>
        <w:t xml:space="preserve">Where the power of NR-RSSI per resource element </w:t>
      </w:r>
      <w:r w:rsidR="00EA3671" w:rsidRPr="00207076">
        <w:rPr>
          <w:rFonts w:ascii="Times New Roman" w:hAnsi="Times New Roman"/>
          <w:szCs w:val="22"/>
        </w:rPr>
        <w:t xml:space="preserve">in symbol # 0 and # 1 </w:t>
      </w:r>
      <w:r w:rsidRPr="00207076">
        <w:rPr>
          <w:rFonts w:ascii="Times New Roman" w:hAnsi="Times New Roman"/>
          <w:szCs w:val="22"/>
        </w:rPr>
        <w:t xml:space="preserve">is denoted by </w:t>
      </w:r>
      <w:proofErr w:type="spellStart"/>
      <w:r w:rsidRPr="00207076">
        <w:rPr>
          <w:rFonts w:ascii="Times New Roman" w:hAnsi="Times New Roman"/>
          <w:szCs w:val="22"/>
        </w:rPr>
        <w:t>P</w:t>
      </w:r>
      <w:r w:rsidRPr="00207076">
        <w:rPr>
          <w:rFonts w:ascii="Times New Roman" w:hAnsi="Times New Roman"/>
          <w:szCs w:val="22"/>
          <w:vertAlign w:val="subscript"/>
        </w:rPr>
        <w:t>rssi_non</w:t>
      </w:r>
      <w:proofErr w:type="spellEnd"/>
      <w:r w:rsidRPr="00207076">
        <w:rPr>
          <w:rFonts w:ascii="Times New Roman" w:hAnsi="Times New Roman"/>
          <w:szCs w:val="22"/>
          <w:vertAlign w:val="subscript"/>
        </w:rPr>
        <w:t>-SSB</w:t>
      </w:r>
      <w:r w:rsidR="00EA3671" w:rsidRPr="00207076">
        <w:rPr>
          <w:rFonts w:ascii="Times New Roman" w:hAnsi="Times New Roman"/>
          <w:szCs w:val="22"/>
        </w:rPr>
        <w:t>.</w:t>
      </w:r>
    </w:p>
    <w:p w:rsidR="00EA3671" w:rsidRDefault="00EA3671" w:rsidP="00CC6F36">
      <w:pPr>
        <w:spacing w:after="0"/>
        <w:rPr>
          <w:sz w:val="22"/>
          <w:szCs w:val="22"/>
        </w:rPr>
      </w:pPr>
    </w:p>
    <w:p w:rsidR="00EA3671" w:rsidRPr="00CC6F36" w:rsidRDefault="00EA3671" w:rsidP="00EA3671">
      <w:pPr>
        <w:spacing w:after="0"/>
        <w:rPr>
          <w:sz w:val="22"/>
          <w:szCs w:val="22"/>
        </w:rPr>
      </w:pPr>
      <w:r>
        <w:rPr>
          <w:sz w:val="22"/>
          <w:szCs w:val="22"/>
        </w:rPr>
        <w:t>When NR-RSSI is measured in combination of symbols, which contain SSB and symbols which does not contain SSB the SS-RSRQ is estimated as follows:</w:t>
      </w:r>
    </w:p>
    <w:p w:rsidR="005A3574" w:rsidRDefault="005A3574" w:rsidP="00CC6F36">
      <w:pPr>
        <w:spacing w:after="0"/>
        <w:rPr>
          <w:sz w:val="22"/>
          <w:szCs w:val="22"/>
        </w:rPr>
      </w:pPr>
    </w:p>
    <w:p w:rsidR="005A3574" w:rsidRPr="00CC6F36" w:rsidRDefault="005A3574" w:rsidP="00EA3671">
      <w:pPr>
        <w:spacing w:after="0"/>
        <w:jc w:val="right"/>
        <w:rPr>
          <w:sz w:val="22"/>
          <w:szCs w:val="22"/>
        </w:rPr>
      </w:pPr>
      <w:r>
        <w:rPr>
          <w:sz w:val="22"/>
          <w:szCs w:val="22"/>
        </w:rPr>
        <w:t xml:space="preserve">SS-RSRQ </w:t>
      </w:r>
      <m:oMath>
        <m:r>
          <w:rPr>
            <w:rFonts w:ascii="Cambria Math" w:eastAsia="Cambria Math" w:hAnsi="Cambria Math" w:cs="Cambria Math"/>
            <w:sz w:val="22"/>
            <w:szCs w:val="22"/>
          </w:rPr>
          <m:t>=</m:t>
        </m:r>
        <m:f>
          <m:fPr>
            <m:ctrlPr>
              <w:rPr>
                <w:rFonts w:ascii="Cambria Math" w:hAnsi="Cambria Math"/>
                <w:sz w:val="22"/>
                <w:szCs w:val="22"/>
              </w:rPr>
            </m:ctrlPr>
          </m:fPr>
          <m:num>
            <m:r>
              <m:rPr>
                <m:sty m:val="p"/>
              </m:rPr>
              <w:rPr>
                <w:rFonts w:ascii="Cambria Math" w:hAnsi="Cambria Math" w:cs="Cambria Math"/>
                <w:sz w:val="22"/>
                <w:szCs w:val="22"/>
              </w:rPr>
              <m:t>NxSS-RSRP</m:t>
            </m:r>
          </m:num>
          <m:den>
            <m:r>
              <m:rPr>
                <m:sty m:val="p"/>
              </m:rPr>
              <w:rPr>
                <w:rFonts w:ascii="Cambria Math" w:hAnsi="Cambria Math" w:cs="Cambria Math"/>
                <w:sz w:val="22"/>
                <w:szCs w:val="22"/>
              </w:rPr>
              <m:t>N×12 (</m:t>
            </m:r>
            <m:sSub>
              <m:sSubPr>
                <m:ctrlPr>
                  <w:rPr>
                    <w:rFonts w:ascii="Cambria Math" w:hAnsi="Cambria Math" w:cs="Cambria Math"/>
                    <w:sz w:val="22"/>
                    <w:szCs w:val="22"/>
                  </w:rPr>
                </m:ctrlPr>
              </m:sSubPr>
              <m:e>
                <m:r>
                  <m:rPr>
                    <m:sty m:val="p"/>
                  </m:rPr>
                  <w:rPr>
                    <w:rFonts w:ascii="Cambria Math" w:hAnsi="Cambria Math" w:cs="Cambria Math"/>
                    <w:sz w:val="22"/>
                    <w:szCs w:val="22"/>
                  </w:rPr>
                  <m:t>αxP</m:t>
                </m:r>
              </m:e>
              <m:sub>
                <m:r>
                  <w:rPr>
                    <w:rFonts w:ascii="Cambria Math" w:hAnsi="Cambria Math" w:cs="Cambria Math"/>
                    <w:sz w:val="22"/>
                    <w:szCs w:val="22"/>
                  </w:rPr>
                  <m:t>rssi_non-SSB</m:t>
                </m:r>
              </m:sub>
            </m:sSub>
            <m:r>
              <w:rPr>
                <w:rFonts w:ascii="Cambria Math" w:hAnsi="Cambria Math" w:cs="Cambria Math"/>
                <w:sz w:val="22"/>
                <w:szCs w:val="22"/>
              </w:rPr>
              <m:t xml:space="preserve"> +</m:t>
            </m:r>
            <m:sSub>
              <m:sSubPr>
                <m:ctrlPr>
                  <w:rPr>
                    <w:rFonts w:ascii="Cambria Math" w:hAnsi="Cambria Math" w:cs="Cambria Math"/>
                    <w:sz w:val="22"/>
                    <w:szCs w:val="22"/>
                  </w:rPr>
                </m:ctrlPr>
              </m:sSubPr>
              <m:e>
                <m:r>
                  <m:rPr>
                    <m:sty m:val="p"/>
                  </m:rPr>
                  <w:rPr>
                    <w:rFonts w:ascii="Cambria Math" w:hAnsi="Cambria Math" w:cs="Cambria Math"/>
                    <w:sz w:val="22"/>
                    <w:szCs w:val="22"/>
                  </w:rPr>
                  <m:t>β×P</m:t>
                </m:r>
              </m:e>
              <m:sub>
                <m:r>
                  <w:rPr>
                    <w:rFonts w:ascii="Cambria Math" w:hAnsi="Cambria Math" w:cs="Cambria Math"/>
                    <w:sz w:val="22"/>
                    <w:szCs w:val="22"/>
                  </w:rPr>
                  <m:t>rssi_SSB</m:t>
                </m:r>
              </m:sub>
            </m:sSub>
            <m:r>
              <w:rPr>
                <w:rFonts w:ascii="Cambria Math" w:hAnsi="Cambria Math" w:cs="Cambria Math"/>
                <w:sz w:val="22"/>
                <w:szCs w:val="22"/>
              </w:rPr>
              <m:t>)</m:t>
            </m:r>
          </m:den>
        </m:f>
      </m:oMath>
      <w:r w:rsidR="00EA3671">
        <w:rPr>
          <w:sz w:val="22"/>
          <w:szCs w:val="22"/>
        </w:rPr>
        <w:t xml:space="preserve">                                                         (2)</w:t>
      </w:r>
    </w:p>
    <w:p w:rsidR="005A3574" w:rsidRPr="00CC6F36" w:rsidRDefault="005A3574" w:rsidP="00CC6F36">
      <w:pPr>
        <w:spacing w:after="0"/>
        <w:rPr>
          <w:sz w:val="22"/>
          <w:szCs w:val="22"/>
        </w:rPr>
      </w:pPr>
    </w:p>
    <w:p w:rsidR="004D0FE6" w:rsidRPr="00207076" w:rsidRDefault="00EA3671" w:rsidP="00207076">
      <w:pPr>
        <w:pStyle w:val="ListParagraph"/>
        <w:numPr>
          <w:ilvl w:val="0"/>
          <w:numId w:val="22"/>
        </w:numPr>
        <w:spacing w:before="120"/>
        <w:ind w:hanging="357"/>
        <w:contextualSpacing w:val="0"/>
        <w:rPr>
          <w:rFonts w:ascii="Times New Roman" w:hAnsi="Times New Roman"/>
          <w:szCs w:val="22"/>
          <w:vertAlign w:val="subscript"/>
        </w:rPr>
      </w:pPr>
      <w:r w:rsidRPr="00207076">
        <w:rPr>
          <w:rFonts w:ascii="Times New Roman" w:hAnsi="Times New Roman"/>
          <w:szCs w:val="22"/>
        </w:rPr>
        <w:lastRenderedPageBreak/>
        <w:t>Where the power of NR-RSSI per resource element in symbol</w:t>
      </w:r>
      <w:r w:rsidR="00BF0F58" w:rsidRPr="00207076">
        <w:rPr>
          <w:rFonts w:ascii="Times New Roman" w:hAnsi="Times New Roman"/>
          <w:szCs w:val="22"/>
        </w:rPr>
        <w:t xml:space="preserve">s not containing SSB </w:t>
      </w:r>
      <w:r w:rsidRPr="00207076">
        <w:rPr>
          <w:rFonts w:ascii="Times New Roman" w:hAnsi="Times New Roman"/>
          <w:szCs w:val="22"/>
        </w:rPr>
        <w:t xml:space="preserve">is denoted by </w:t>
      </w:r>
      <w:proofErr w:type="spellStart"/>
      <w:r w:rsidRPr="00207076">
        <w:rPr>
          <w:rFonts w:ascii="Times New Roman" w:hAnsi="Times New Roman"/>
          <w:szCs w:val="22"/>
        </w:rPr>
        <w:t>P</w:t>
      </w:r>
      <w:r w:rsidRPr="00207076">
        <w:rPr>
          <w:rFonts w:ascii="Times New Roman" w:hAnsi="Times New Roman"/>
          <w:szCs w:val="22"/>
          <w:vertAlign w:val="subscript"/>
        </w:rPr>
        <w:t>rssi_non</w:t>
      </w:r>
      <w:proofErr w:type="spellEnd"/>
      <w:r w:rsidRPr="00207076">
        <w:rPr>
          <w:rFonts w:ascii="Times New Roman" w:hAnsi="Times New Roman"/>
          <w:szCs w:val="22"/>
          <w:vertAlign w:val="subscript"/>
        </w:rPr>
        <w:t>-SSB</w:t>
      </w:r>
      <w:r w:rsidR="00BF0F58" w:rsidRPr="00207076">
        <w:rPr>
          <w:rFonts w:ascii="Times New Roman" w:hAnsi="Times New Roman"/>
          <w:szCs w:val="22"/>
        </w:rPr>
        <w:t xml:space="preserve"> while the power of NR-RSSI per resource element in symbols containing SSB is denoted by </w:t>
      </w:r>
      <w:proofErr w:type="spellStart"/>
      <w:r w:rsidR="00BF0F58" w:rsidRPr="00207076">
        <w:rPr>
          <w:rFonts w:ascii="Times New Roman" w:hAnsi="Times New Roman"/>
          <w:szCs w:val="22"/>
        </w:rPr>
        <w:t>P</w:t>
      </w:r>
      <w:r w:rsidR="00BF0F58" w:rsidRPr="00207076">
        <w:rPr>
          <w:rFonts w:ascii="Times New Roman" w:hAnsi="Times New Roman"/>
          <w:szCs w:val="22"/>
          <w:vertAlign w:val="subscript"/>
        </w:rPr>
        <w:t>rssi_SSB</w:t>
      </w:r>
      <w:proofErr w:type="spellEnd"/>
      <w:r w:rsidR="000D4C06" w:rsidRPr="00207076">
        <w:rPr>
          <w:rFonts w:ascii="Times New Roman" w:hAnsi="Times New Roman"/>
          <w:szCs w:val="22"/>
          <w:vertAlign w:val="subscript"/>
        </w:rPr>
        <w:t xml:space="preserve">. </w:t>
      </w:r>
    </w:p>
    <w:p w:rsidR="004D0FE6" w:rsidRPr="00207076" w:rsidRDefault="004D0FE6" w:rsidP="00207076">
      <w:pPr>
        <w:pStyle w:val="ListParagraph"/>
        <w:numPr>
          <w:ilvl w:val="0"/>
          <w:numId w:val="22"/>
        </w:numPr>
        <w:spacing w:before="120"/>
        <w:ind w:hanging="357"/>
        <w:contextualSpacing w:val="0"/>
        <w:rPr>
          <w:rFonts w:ascii="Times New Roman" w:hAnsi="Times New Roman"/>
          <w:szCs w:val="22"/>
          <w:vertAlign w:val="subscript"/>
        </w:rPr>
      </w:pPr>
      <w:r w:rsidRPr="00207076">
        <w:rPr>
          <w:rFonts w:ascii="Times New Roman" w:hAnsi="Times New Roman"/>
          <w:szCs w:val="22"/>
        </w:rPr>
        <w:t>α and β are defined as follows:</w:t>
      </w:r>
    </w:p>
    <w:p w:rsidR="00207076" w:rsidRPr="00207076" w:rsidRDefault="000D4C06" w:rsidP="00EA3671">
      <w:pPr>
        <w:pStyle w:val="ListParagraph"/>
        <w:numPr>
          <w:ilvl w:val="1"/>
          <w:numId w:val="22"/>
        </w:numPr>
        <w:spacing w:before="120"/>
        <w:ind w:hanging="357"/>
        <w:contextualSpacing w:val="0"/>
        <w:rPr>
          <w:rFonts w:ascii="Times New Roman" w:hAnsi="Times New Roman"/>
          <w:szCs w:val="22"/>
          <w:vertAlign w:val="subscript"/>
        </w:rPr>
      </w:pPr>
      <w:r w:rsidRPr="00207076">
        <w:rPr>
          <w:rFonts w:ascii="Times New Roman" w:hAnsi="Times New Roman"/>
          <w:szCs w:val="22"/>
        </w:rPr>
        <w:t>For NR-RSSI symbol configurations # 1, 2 or 3: α = 1/3 and β = 2/3.</w:t>
      </w:r>
    </w:p>
    <w:p w:rsidR="000D4C06" w:rsidRPr="00207076" w:rsidRDefault="000D4C06" w:rsidP="00EA3671">
      <w:pPr>
        <w:pStyle w:val="ListParagraph"/>
        <w:numPr>
          <w:ilvl w:val="1"/>
          <w:numId w:val="22"/>
        </w:numPr>
        <w:spacing w:before="120"/>
        <w:ind w:hanging="357"/>
        <w:contextualSpacing w:val="0"/>
        <w:rPr>
          <w:rFonts w:ascii="Times New Roman" w:hAnsi="Times New Roman"/>
          <w:szCs w:val="22"/>
          <w:vertAlign w:val="subscript"/>
        </w:rPr>
      </w:pPr>
      <w:r w:rsidRPr="00207076">
        <w:rPr>
          <w:rFonts w:ascii="Times New Roman" w:hAnsi="Times New Roman"/>
          <w:szCs w:val="22"/>
        </w:rPr>
        <w:t>When NR-RSSI is measured in all symbols within SMTC window (default case): α=3/7 and β=4/7</w:t>
      </w:r>
      <w:r w:rsidR="00467FA8">
        <w:rPr>
          <w:rFonts w:ascii="Times New Roman" w:hAnsi="Times New Roman"/>
          <w:szCs w:val="22"/>
        </w:rPr>
        <w:t xml:space="preserve"> for all cases of SCS of SSB (case</w:t>
      </w:r>
      <w:r w:rsidR="001A29A5">
        <w:rPr>
          <w:rFonts w:ascii="Times New Roman" w:hAnsi="Times New Roman"/>
          <w:szCs w:val="22"/>
        </w:rPr>
        <w:t>s</w:t>
      </w:r>
      <w:r w:rsidR="00467FA8">
        <w:rPr>
          <w:rFonts w:ascii="Times New Roman" w:hAnsi="Times New Roman"/>
          <w:szCs w:val="22"/>
        </w:rPr>
        <w:t xml:space="preserve"> A-E in section 4.1, TS 38.213)</w:t>
      </w:r>
    </w:p>
    <w:p w:rsidR="001E6F15" w:rsidRDefault="00D6508A" w:rsidP="00B50F71">
      <w:pPr>
        <w:spacing w:before="240" w:after="0"/>
        <w:rPr>
          <w:b/>
          <w:sz w:val="22"/>
          <w:szCs w:val="22"/>
        </w:rPr>
      </w:pPr>
      <w:r>
        <w:rPr>
          <w:sz w:val="22"/>
          <w:szCs w:val="22"/>
        </w:rPr>
        <w:t xml:space="preserve">The current minimum and maximum values of RSRP in LTE are -44 dBm and -144 dBm respectively. </w:t>
      </w:r>
      <w:r w:rsidR="001E6F15">
        <w:rPr>
          <w:sz w:val="22"/>
          <w:szCs w:val="22"/>
        </w:rPr>
        <w:t>Examples of SS-RSRQ for different values of SS-RSRP when NR-RSSI is measured according to different NR-RSSI measurement symbol configurations are shown in table 2.</w:t>
      </w:r>
    </w:p>
    <w:p w:rsidR="00CC6F36" w:rsidRPr="00CC6F36" w:rsidRDefault="00CC6F36" w:rsidP="00096D55">
      <w:pPr>
        <w:spacing w:before="240" w:after="120"/>
        <w:jc w:val="center"/>
        <w:rPr>
          <w:b/>
          <w:sz w:val="22"/>
          <w:szCs w:val="22"/>
        </w:rPr>
      </w:pPr>
      <w:r w:rsidRPr="00CC6F36">
        <w:rPr>
          <w:b/>
          <w:sz w:val="22"/>
          <w:szCs w:val="22"/>
        </w:rPr>
        <w:t xml:space="preserve">Table 2: Examples of maximum and minimum SS-RSRQ values for different RSSI measurement symbol configurations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135"/>
        <w:gridCol w:w="1327"/>
        <w:gridCol w:w="1200"/>
        <w:gridCol w:w="1200"/>
        <w:gridCol w:w="1092"/>
        <w:gridCol w:w="1843"/>
      </w:tblGrid>
      <w:tr w:rsidR="00CC6F36" w:rsidRPr="00CC6F36" w:rsidTr="008321C8">
        <w:tc>
          <w:tcPr>
            <w:tcW w:w="1092" w:type="dxa"/>
            <w:shd w:val="clear" w:color="auto" w:fill="auto"/>
          </w:tcPr>
          <w:p w:rsidR="00CC6F36" w:rsidRPr="00CC6F36" w:rsidRDefault="00CC6F36" w:rsidP="00CC6F36">
            <w:pPr>
              <w:spacing w:after="0"/>
              <w:rPr>
                <w:b/>
              </w:rPr>
            </w:pPr>
            <w:r w:rsidRPr="00CC6F36">
              <w:rPr>
                <w:b/>
              </w:rPr>
              <w:t>Examples</w:t>
            </w:r>
          </w:p>
        </w:tc>
        <w:tc>
          <w:tcPr>
            <w:tcW w:w="2135" w:type="dxa"/>
            <w:shd w:val="clear" w:color="auto" w:fill="auto"/>
          </w:tcPr>
          <w:p w:rsidR="00CC6F36" w:rsidRPr="00CC6F36" w:rsidRDefault="00CC6F36" w:rsidP="00CC6F36">
            <w:pPr>
              <w:spacing w:after="0"/>
              <w:rPr>
                <w:b/>
              </w:rPr>
            </w:pPr>
            <w:r w:rsidRPr="00CC6F36">
              <w:rPr>
                <w:b/>
              </w:rPr>
              <w:t>RSSI measurement symbols</w:t>
            </w:r>
          </w:p>
        </w:tc>
        <w:tc>
          <w:tcPr>
            <w:tcW w:w="1327" w:type="dxa"/>
            <w:shd w:val="clear" w:color="auto" w:fill="auto"/>
          </w:tcPr>
          <w:p w:rsidR="00CC6F36" w:rsidRPr="00CC6F36" w:rsidRDefault="00CC6F36" w:rsidP="00CC6F36">
            <w:pPr>
              <w:spacing w:after="0"/>
              <w:rPr>
                <w:b/>
              </w:rPr>
            </w:pPr>
            <w:r w:rsidRPr="00CC6F36">
              <w:rPr>
                <w:b/>
              </w:rPr>
              <w:t>SS-RSRP (dBm)</w:t>
            </w:r>
          </w:p>
        </w:tc>
        <w:tc>
          <w:tcPr>
            <w:tcW w:w="1200" w:type="dxa"/>
            <w:shd w:val="clear" w:color="auto" w:fill="auto"/>
          </w:tcPr>
          <w:p w:rsidR="00CC6F36" w:rsidRPr="00CC6F36" w:rsidRDefault="00CC6F36" w:rsidP="00CC6F36">
            <w:pPr>
              <w:spacing w:after="0"/>
              <w:rPr>
                <w:b/>
                <w:lang w:val="sv-SE"/>
              </w:rPr>
            </w:pPr>
            <w:r w:rsidRPr="00CC6F36">
              <w:rPr>
                <w:b/>
                <w:lang w:val="sv-SE"/>
              </w:rPr>
              <w:t>P</w:t>
            </w:r>
            <w:r w:rsidR="00AA29D5">
              <w:rPr>
                <w:b/>
                <w:vertAlign w:val="subscript"/>
                <w:lang w:val="sv-SE"/>
              </w:rPr>
              <w:t>rssi_</w:t>
            </w:r>
            <w:r w:rsidRPr="00CC6F36">
              <w:rPr>
                <w:b/>
                <w:vertAlign w:val="subscript"/>
                <w:lang w:val="sv-SE"/>
              </w:rPr>
              <w:t>SB</w:t>
            </w:r>
            <w:r w:rsidRPr="00CC6F36">
              <w:rPr>
                <w:b/>
                <w:lang w:val="sv-SE"/>
              </w:rPr>
              <w:t xml:space="preserve"> per RE (dBm)</w:t>
            </w:r>
          </w:p>
        </w:tc>
        <w:tc>
          <w:tcPr>
            <w:tcW w:w="1200" w:type="dxa"/>
            <w:shd w:val="clear" w:color="auto" w:fill="auto"/>
          </w:tcPr>
          <w:p w:rsidR="00CC6F36" w:rsidRPr="00CC6F36" w:rsidRDefault="00CC6F36" w:rsidP="00CC6F36">
            <w:pPr>
              <w:spacing w:after="0"/>
              <w:rPr>
                <w:b/>
              </w:rPr>
            </w:pPr>
            <w:proofErr w:type="spellStart"/>
            <w:r w:rsidRPr="00CC6F36">
              <w:rPr>
                <w:b/>
              </w:rPr>
              <w:t>P</w:t>
            </w:r>
            <w:r w:rsidR="00AA29D5">
              <w:rPr>
                <w:b/>
                <w:vertAlign w:val="subscript"/>
              </w:rPr>
              <w:t>rssi_n</w:t>
            </w:r>
            <w:r w:rsidRPr="00CC6F36">
              <w:rPr>
                <w:b/>
                <w:vertAlign w:val="subscript"/>
              </w:rPr>
              <w:t>on</w:t>
            </w:r>
            <w:proofErr w:type="spellEnd"/>
            <w:r w:rsidRPr="00CC6F36">
              <w:rPr>
                <w:b/>
                <w:vertAlign w:val="subscript"/>
              </w:rPr>
              <w:t xml:space="preserve">-SSB </w:t>
            </w:r>
            <w:r w:rsidRPr="00CC6F36">
              <w:rPr>
                <w:b/>
              </w:rPr>
              <w:t>per RE (dBm)</w:t>
            </w:r>
          </w:p>
        </w:tc>
        <w:tc>
          <w:tcPr>
            <w:tcW w:w="1092" w:type="dxa"/>
            <w:shd w:val="clear" w:color="auto" w:fill="auto"/>
          </w:tcPr>
          <w:p w:rsidR="00CC6F36" w:rsidRPr="00CC6F36" w:rsidRDefault="00CC6F36" w:rsidP="00CC6F36">
            <w:pPr>
              <w:spacing w:after="0"/>
              <w:rPr>
                <w:b/>
              </w:rPr>
            </w:pPr>
            <w:r w:rsidRPr="00CC6F36">
              <w:rPr>
                <w:b/>
              </w:rPr>
              <w:t>SS-RSRQ (dB)</w:t>
            </w:r>
          </w:p>
        </w:tc>
        <w:tc>
          <w:tcPr>
            <w:tcW w:w="1843" w:type="dxa"/>
            <w:shd w:val="clear" w:color="auto" w:fill="auto"/>
          </w:tcPr>
          <w:p w:rsidR="00CC6F36" w:rsidRPr="00CC6F36" w:rsidRDefault="00CC6F36" w:rsidP="00CC6F36">
            <w:pPr>
              <w:spacing w:after="0"/>
              <w:rPr>
                <w:b/>
              </w:rPr>
            </w:pPr>
            <w:r w:rsidRPr="00CC6F36">
              <w:rPr>
                <w:b/>
              </w:rPr>
              <w:t>Comments</w:t>
            </w:r>
          </w:p>
        </w:tc>
      </w:tr>
      <w:tr w:rsidR="00CC6F36" w:rsidRPr="00CC6F36" w:rsidTr="008321C8">
        <w:tc>
          <w:tcPr>
            <w:tcW w:w="1092" w:type="dxa"/>
            <w:shd w:val="clear" w:color="auto" w:fill="auto"/>
          </w:tcPr>
          <w:p w:rsidR="00CC6F36" w:rsidRPr="00CC6F36" w:rsidRDefault="00CC6F36" w:rsidP="00CC6F36">
            <w:pPr>
              <w:spacing w:after="0"/>
            </w:pPr>
            <w:r w:rsidRPr="00CC6F36">
              <w:t>1</w:t>
            </w:r>
          </w:p>
        </w:tc>
        <w:tc>
          <w:tcPr>
            <w:tcW w:w="2135" w:type="dxa"/>
            <w:vMerge w:val="restart"/>
            <w:shd w:val="clear" w:color="auto" w:fill="auto"/>
          </w:tcPr>
          <w:p w:rsidR="00CC6F36" w:rsidRPr="00CC6F36" w:rsidRDefault="00CC6F36" w:rsidP="00CC6F36">
            <w:pPr>
              <w:spacing w:after="0"/>
            </w:pPr>
            <w:r w:rsidRPr="00CC6F36">
              <w:t>Configuration # 0</w:t>
            </w:r>
          </w:p>
        </w:tc>
        <w:tc>
          <w:tcPr>
            <w:tcW w:w="1327" w:type="dxa"/>
            <w:shd w:val="clear" w:color="auto" w:fill="auto"/>
          </w:tcPr>
          <w:p w:rsidR="00CC6F36" w:rsidRPr="00CC6F36" w:rsidRDefault="00CC6F36" w:rsidP="00CC6F36">
            <w:pPr>
              <w:spacing w:after="0"/>
            </w:pPr>
            <w:r w:rsidRPr="00CC6F36">
              <w:t>-44</w:t>
            </w:r>
          </w:p>
        </w:tc>
        <w:tc>
          <w:tcPr>
            <w:tcW w:w="1200" w:type="dxa"/>
            <w:shd w:val="clear" w:color="auto" w:fill="auto"/>
          </w:tcPr>
          <w:p w:rsidR="00CC6F36" w:rsidRPr="00CC6F36" w:rsidRDefault="00CC6F36" w:rsidP="00CC6F36">
            <w:pPr>
              <w:spacing w:after="0"/>
            </w:pPr>
            <w:r w:rsidRPr="00CC6F36">
              <w:t>N/A</w:t>
            </w:r>
          </w:p>
        </w:tc>
        <w:tc>
          <w:tcPr>
            <w:tcW w:w="1200" w:type="dxa"/>
            <w:shd w:val="clear" w:color="auto" w:fill="auto"/>
          </w:tcPr>
          <w:p w:rsidR="00CC6F36" w:rsidRPr="00CC6F36" w:rsidRDefault="00CC6F36" w:rsidP="00CC6F36">
            <w:pPr>
              <w:spacing w:after="0"/>
            </w:pPr>
            <w:r w:rsidRPr="00CC6F36">
              <w:t>-100</w:t>
            </w:r>
          </w:p>
        </w:tc>
        <w:tc>
          <w:tcPr>
            <w:tcW w:w="1092" w:type="dxa"/>
            <w:shd w:val="clear" w:color="auto" w:fill="auto"/>
          </w:tcPr>
          <w:p w:rsidR="00CC6F36" w:rsidRPr="00CC6F36" w:rsidRDefault="00036587" w:rsidP="00CC6F36">
            <w:pPr>
              <w:spacing w:after="0"/>
            </w:pPr>
            <w:r>
              <w:t>55</w:t>
            </w:r>
          </w:p>
        </w:tc>
        <w:tc>
          <w:tcPr>
            <w:tcW w:w="1843" w:type="dxa"/>
            <w:shd w:val="clear" w:color="auto" w:fill="auto"/>
          </w:tcPr>
          <w:p w:rsidR="00CC6F36" w:rsidRPr="00CC6F36" w:rsidRDefault="00CC6F36" w:rsidP="00CC6F36">
            <w:pPr>
              <w:spacing w:after="0"/>
            </w:pPr>
            <w:r w:rsidRPr="00CC6F36">
              <w:t>Maximum</w:t>
            </w:r>
          </w:p>
        </w:tc>
      </w:tr>
      <w:tr w:rsidR="00CC6F36" w:rsidRPr="00CC6F36" w:rsidTr="008321C8">
        <w:tc>
          <w:tcPr>
            <w:tcW w:w="1092" w:type="dxa"/>
            <w:shd w:val="clear" w:color="auto" w:fill="auto"/>
          </w:tcPr>
          <w:p w:rsidR="00CC6F36" w:rsidRPr="00CC6F36" w:rsidRDefault="00CC6F36" w:rsidP="00CC6F36">
            <w:pPr>
              <w:spacing w:after="0"/>
            </w:pPr>
            <w:r w:rsidRPr="00CC6F36">
              <w:t>2</w:t>
            </w:r>
          </w:p>
        </w:tc>
        <w:tc>
          <w:tcPr>
            <w:tcW w:w="2135" w:type="dxa"/>
            <w:vMerge/>
            <w:shd w:val="clear" w:color="auto" w:fill="auto"/>
          </w:tcPr>
          <w:p w:rsidR="00CC6F36" w:rsidRPr="00CC6F36" w:rsidRDefault="00CC6F36" w:rsidP="00CC6F36">
            <w:pPr>
              <w:spacing w:after="0"/>
            </w:pPr>
          </w:p>
        </w:tc>
        <w:tc>
          <w:tcPr>
            <w:tcW w:w="1327" w:type="dxa"/>
            <w:shd w:val="clear" w:color="auto" w:fill="auto"/>
          </w:tcPr>
          <w:p w:rsidR="00CC6F36" w:rsidRPr="00CC6F36" w:rsidRDefault="00CC6F36" w:rsidP="00CC6F36">
            <w:pPr>
              <w:spacing w:after="0"/>
            </w:pPr>
            <w:r w:rsidRPr="00CC6F36">
              <w:t>-1</w:t>
            </w:r>
            <w:r w:rsidR="002C1CF3">
              <w:t>56</w:t>
            </w:r>
          </w:p>
        </w:tc>
        <w:tc>
          <w:tcPr>
            <w:tcW w:w="1200" w:type="dxa"/>
            <w:shd w:val="clear" w:color="auto" w:fill="auto"/>
          </w:tcPr>
          <w:p w:rsidR="00CC6F36" w:rsidRPr="00CC6F36" w:rsidRDefault="00CC6F36" w:rsidP="00CC6F36">
            <w:pPr>
              <w:spacing w:after="0"/>
            </w:pPr>
            <w:r w:rsidRPr="00CC6F36">
              <w:t>N/A</w:t>
            </w:r>
          </w:p>
        </w:tc>
        <w:tc>
          <w:tcPr>
            <w:tcW w:w="1200" w:type="dxa"/>
            <w:shd w:val="clear" w:color="auto" w:fill="auto"/>
          </w:tcPr>
          <w:p w:rsidR="00CC6F36" w:rsidRPr="00CC6F36" w:rsidRDefault="00CC6F36" w:rsidP="00CC6F36">
            <w:pPr>
              <w:spacing w:after="0"/>
            </w:pPr>
            <w:r w:rsidRPr="00CC6F36">
              <w:t>-80</w:t>
            </w:r>
          </w:p>
        </w:tc>
        <w:tc>
          <w:tcPr>
            <w:tcW w:w="1092" w:type="dxa"/>
            <w:shd w:val="clear" w:color="auto" w:fill="auto"/>
          </w:tcPr>
          <w:p w:rsidR="00CC6F36" w:rsidRPr="00CC6F36" w:rsidRDefault="00CC6F36" w:rsidP="00CC6F36">
            <w:pPr>
              <w:spacing w:after="0"/>
            </w:pPr>
            <w:r w:rsidRPr="00CC6F36">
              <w:t>-</w:t>
            </w:r>
            <w:r w:rsidR="00036587">
              <w:t>86.8</w:t>
            </w:r>
          </w:p>
        </w:tc>
        <w:tc>
          <w:tcPr>
            <w:tcW w:w="1843" w:type="dxa"/>
            <w:shd w:val="clear" w:color="auto" w:fill="auto"/>
          </w:tcPr>
          <w:p w:rsidR="00CC6F36" w:rsidRPr="00CC6F36" w:rsidRDefault="00CC6F36" w:rsidP="00CC6F36">
            <w:pPr>
              <w:spacing w:after="0"/>
            </w:pPr>
            <w:r w:rsidRPr="00CC6F36">
              <w:t>Minimum</w:t>
            </w:r>
          </w:p>
        </w:tc>
      </w:tr>
      <w:tr w:rsidR="00CC6F36" w:rsidRPr="00CC6F36" w:rsidTr="008321C8">
        <w:tc>
          <w:tcPr>
            <w:tcW w:w="1092" w:type="dxa"/>
            <w:shd w:val="clear" w:color="auto" w:fill="auto"/>
          </w:tcPr>
          <w:p w:rsidR="00CC6F36" w:rsidRPr="00CC6F36" w:rsidRDefault="00CC6F36" w:rsidP="00CC6F36">
            <w:pPr>
              <w:spacing w:after="0"/>
            </w:pPr>
            <w:bookmarkStart w:id="2" w:name="_Hlk517093111"/>
            <w:r w:rsidRPr="00CC6F36">
              <w:t>3</w:t>
            </w:r>
          </w:p>
        </w:tc>
        <w:tc>
          <w:tcPr>
            <w:tcW w:w="2135" w:type="dxa"/>
            <w:vMerge/>
            <w:shd w:val="clear" w:color="auto" w:fill="auto"/>
          </w:tcPr>
          <w:p w:rsidR="00CC6F36" w:rsidRPr="00CC6F36" w:rsidRDefault="00CC6F36" w:rsidP="00CC6F36">
            <w:pPr>
              <w:spacing w:after="0"/>
            </w:pPr>
          </w:p>
        </w:tc>
        <w:tc>
          <w:tcPr>
            <w:tcW w:w="1327" w:type="dxa"/>
            <w:shd w:val="clear" w:color="auto" w:fill="auto"/>
          </w:tcPr>
          <w:p w:rsidR="00CC6F36" w:rsidRPr="00CC6F36" w:rsidRDefault="00CC6F36" w:rsidP="00CC6F36">
            <w:pPr>
              <w:spacing w:after="0"/>
            </w:pPr>
            <w:r w:rsidRPr="00CC6F36">
              <w:t>-</w:t>
            </w:r>
            <w:r w:rsidR="00715F3C">
              <w:t>50</w:t>
            </w:r>
          </w:p>
        </w:tc>
        <w:tc>
          <w:tcPr>
            <w:tcW w:w="1200" w:type="dxa"/>
            <w:shd w:val="clear" w:color="auto" w:fill="auto"/>
          </w:tcPr>
          <w:p w:rsidR="00CC6F36" w:rsidRPr="00CC6F36" w:rsidRDefault="00CC6F36" w:rsidP="00CC6F36">
            <w:pPr>
              <w:spacing w:after="0"/>
            </w:pPr>
            <w:r w:rsidRPr="00CC6F36">
              <w:t>N/A</w:t>
            </w:r>
          </w:p>
        </w:tc>
        <w:tc>
          <w:tcPr>
            <w:tcW w:w="1200" w:type="dxa"/>
            <w:shd w:val="clear" w:color="auto" w:fill="auto"/>
          </w:tcPr>
          <w:p w:rsidR="00CC6F36" w:rsidRPr="00CC6F36" w:rsidRDefault="00CC6F36" w:rsidP="00CC6F36">
            <w:pPr>
              <w:spacing w:after="0"/>
            </w:pPr>
            <w:r w:rsidRPr="00CC6F36">
              <w:t>-</w:t>
            </w:r>
            <w:r w:rsidR="00715F3C">
              <w:t>90</w:t>
            </w:r>
          </w:p>
        </w:tc>
        <w:tc>
          <w:tcPr>
            <w:tcW w:w="1092" w:type="dxa"/>
            <w:shd w:val="clear" w:color="auto" w:fill="auto"/>
          </w:tcPr>
          <w:p w:rsidR="00CC6F36" w:rsidRPr="00CC6F36" w:rsidRDefault="00715F3C" w:rsidP="00CC6F36">
            <w:pPr>
              <w:spacing w:after="0"/>
            </w:pPr>
            <w:r>
              <w:t>29</w:t>
            </w:r>
          </w:p>
        </w:tc>
        <w:tc>
          <w:tcPr>
            <w:tcW w:w="1843" w:type="dxa"/>
            <w:shd w:val="clear" w:color="auto" w:fill="auto"/>
          </w:tcPr>
          <w:p w:rsidR="00CC6F36" w:rsidRPr="00CC6F36" w:rsidRDefault="00CC6F36" w:rsidP="00CC6F36">
            <w:pPr>
              <w:spacing w:after="0"/>
            </w:pPr>
            <w:r w:rsidRPr="00CC6F36">
              <w:t>Typical high value</w:t>
            </w:r>
          </w:p>
        </w:tc>
      </w:tr>
      <w:bookmarkEnd w:id="2"/>
      <w:tr w:rsidR="00CC6F36" w:rsidRPr="00CC6F36" w:rsidTr="008321C8">
        <w:tc>
          <w:tcPr>
            <w:tcW w:w="1092" w:type="dxa"/>
            <w:shd w:val="clear" w:color="auto" w:fill="auto"/>
          </w:tcPr>
          <w:p w:rsidR="00CC6F36" w:rsidRPr="00CC6F36" w:rsidRDefault="00CC6F36" w:rsidP="00CC6F36">
            <w:pPr>
              <w:spacing w:after="0"/>
            </w:pPr>
            <w:r w:rsidRPr="00CC6F36">
              <w:t>4</w:t>
            </w:r>
          </w:p>
        </w:tc>
        <w:tc>
          <w:tcPr>
            <w:tcW w:w="2135" w:type="dxa"/>
            <w:vMerge/>
            <w:shd w:val="clear" w:color="auto" w:fill="auto"/>
          </w:tcPr>
          <w:p w:rsidR="00CC6F36" w:rsidRPr="00CC6F36" w:rsidRDefault="00CC6F36" w:rsidP="00CC6F36">
            <w:pPr>
              <w:spacing w:after="0"/>
            </w:pPr>
          </w:p>
        </w:tc>
        <w:tc>
          <w:tcPr>
            <w:tcW w:w="1327" w:type="dxa"/>
            <w:shd w:val="clear" w:color="auto" w:fill="auto"/>
          </w:tcPr>
          <w:p w:rsidR="00CC6F36" w:rsidRPr="00CC6F36" w:rsidRDefault="00CC6F36" w:rsidP="00CC6F36">
            <w:pPr>
              <w:spacing w:after="0"/>
            </w:pPr>
            <w:r w:rsidRPr="00CC6F36">
              <w:t>-100</w:t>
            </w:r>
          </w:p>
        </w:tc>
        <w:tc>
          <w:tcPr>
            <w:tcW w:w="1200" w:type="dxa"/>
            <w:shd w:val="clear" w:color="auto" w:fill="auto"/>
          </w:tcPr>
          <w:p w:rsidR="00CC6F36" w:rsidRPr="00CC6F36" w:rsidRDefault="00CC6F36" w:rsidP="00CC6F36">
            <w:pPr>
              <w:spacing w:after="0"/>
            </w:pPr>
            <w:r w:rsidRPr="00CC6F36">
              <w:t>N/A</w:t>
            </w:r>
          </w:p>
        </w:tc>
        <w:tc>
          <w:tcPr>
            <w:tcW w:w="1200" w:type="dxa"/>
            <w:shd w:val="clear" w:color="auto" w:fill="auto"/>
          </w:tcPr>
          <w:p w:rsidR="00CC6F36" w:rsidRPr="00CC6F36" w:rsidRDefault="00CC6F36" w:rsidP="00CC6F36">
            <w:pPr>
              <w:spacing w:after="0"/>
            </w:pPr>
            <w:r w:rsidRPr="00CC6F36">
              <w:t>-80</w:t>
            </w:r>
          </w:p>
        </w:tc>
        <w:tc>
          <w:tcPr>
            <w:tcW w:w="1092" w:type="dxa"/>
            <w:shd w:val="clear" w:color="auto" w:fill="auto"/>
          </w:tcPr>
          <w:p w:rsidR="00CC6F36" w:rsidRPr="00CC6F36" w:rsidRDefault="00CC6F36" w:rsidP="00CC6F36">
            <w:pPr>
              <w:spacing w:after="0"/>
            </w:pPr>
            <w:r w:rsidRPr="00CC6F36">
              <w:t>-31</w:t>
            </w:r>
          </w:p>
        </w:tc>
        <w:tc>
          <w:tcPr>
            <w:tcW w:w="1843" w:type="dxa"/>
            <w:shd w:val="clear" w:color="auto" w:fill="auto"/>
          </w:tcPr>
          <w:p w:rsidR="00CC6F36" w:rsidRPr="00CC6F36" w:rsidRDefault="00CC6F36" w:rsidP="00CC6F36">
            <w:pPr>
              <w:spacing w:after="0"/>
            </w:pPr>
            <w:r w:rsidRPr="00CC6F36">
              <w:t>Typical lower value</w:t>
            </w:r>
          </w:p>
        </w:tc>
      </w:tr>
      <w:tr w:rsidR="00CC6F36" w:rsidRPr="00CC6F36" w:rsidTr="008321C8">
        <w:tc>
          <w:tcPr>
            <w:tcW w:w="1092" w:type="dxa"/>
            <w:shd w:val="clear" w:color="auto" w:fill="auto"/>
          </w:tcPr>
          <w:p w:rsidR="00CC6F36" w:rsidRPr="00CC6F36" w:rsidRDefault="00CC6F36" w:rsidP="00CC6F36">
            <w:pPr>
              <w:spacing w:after="0"/>
            </w:pPr>
            <w:r w:rsidRPr="00CC6F36">
              <w:t>5</w:t>
            </w:r>
          </w:p>
        </w:tc>
        <w:tc>
          <w:tcPr>
            <w:tcW w:w="2135" w:type="dxa"/>
            <w:vMerge w:val="restart"/>
            <w:shd w:val="clear" w:color="auto" w:fill="auto"/>
          </w:tcPr>
          <w:p w:rsidR="00CC6F36" w:rsidRPr="00CC6F36" w:rsidRDefault="00CC6F36" w:rsidP="00CC6F36">
            <w:pPr>
              <w:spacing w:after="0"/>
            </w:pPr>
            <w:r w:rsidRPr="00CC6F36">
              <w:t>Configurations 1, 2, 3</w:t>
            </w:r>
          </w:p>
        </w:tc>
        <w:tc>
          <w:tcPr>
            <w:tcW w:w="1327" w:type="dxa"/>
            <w:shd w:val="clear" w:color="auto" w:fill="auto"/>
          </w:tcPr>
          <w:p w:rsidR="00CC6F36" w:rsidRPr="00CC6F36" w:rsidRDefault="00CC6F36" w:rsidP="00CC6F36">
            <w:pPr>
              <w:spacing w:after="0"/>
            </w:pPr>
            <w:r w:rsidRPr="00CC6F36">
              <w:t>-44</w:t>
            </w:r>
          </w:p>
        </w:tc>
        <w:tc>
          <w:tcPr>
            <w:tcW w:w="1200" w:type="dxa"/>
            <w:shd w:val="clear" w:color="auto" w:fill="auto"/>
          </w:tcPr>
          <w:p w:rsidR="00CC6F36" w:rsidRPr="00CC6F36" w:rsidRDefault="00CC6F36" w:rsidP="00CC6F36">
            <w:pPr>
              <w:spacing w:after="0"/>
            </w:pPr>
            <w:r w:rsidRPr="00CC6F36">
              <w:t>-44</w:t>
            </w:r>
          </w:p>
        </w:tc>
        <w:tc>
          <w:tcPr>
            <w:tcW w:w="1200" w:type="dxa"/>
            <w:shd w:val="clear" w:color="auto" w:fill="auto"/>
          </w:tcPr>
          <w:p w:rsidR="00CC6F36" w:rsidRPr="00CC6F36" w:rsidRDefault="00CC6F36" w:rsidP="00CC6F36">
            <w:pPr>
              <w:spacing w:after="0"/>
            </w:pPr>
            <w:r w:rsidRPr="00CC6F36">
              <w:t>-100</w:t>
            </w:r>
          </w:p>
        </w:tc>
        <w:tc>
          <w:tcPr>
            <w:tcW w:w="1092" w:type="dxa"/>
            <w:shd w:val="clear" w:color="auto" w:fill="auto"/>
          </w:tcPr>
          <w:p w:rsidR="00CC6F36" w:rsidRPr="00CC6F36" w:rsidRDefault="00CC6F36" w:rsidP="00CC6F36">
            <w:pPr>
              <w:spacing w:after="0"/>
            </w:pPr>
            <w:r w:rsidRPr="00CC6F36">
              <w:t>-9</w:t>
            </w:r>
          </w:p>
        </w:tc>
        <w:tc>
          <w:tcPr>
            <w:tcW w:w="1843" w:type="dxa"/>
            <w:shd w:val="clear" w:color="auto" w:fill="auto"/>
          </w:tcPr>
          <w:p w:rsidR="00CC6F36" w:rsidRPr="00CC6F36" w:rsidRDefault="00CC6F36" w:rsidP="00CC6F36">
            <w:pPr>
              <w:spacing w:after="0"/>
            </w:pPr>
            <w:r w:rsidRPr="00CC6F36">
              <w:t>Maximum</w:t>
            </w:r>
          </w:p>
        </w:tc>
      </w:tr>
      <w:tr w:rsidR="00CC6F36" w:rsidRPr="00CC6F36" w:rsidTr="008321C8">
        <w:tc>
          <w:tcPr>
            <w:tcW w:w="1092" w:type="dxa"/>
            <w:shd w:val="clear" w:color="auto" w:fill="auto"/>
          </w:tcPr>
          <w:p w:rsidR="00CC6F36" w:rsidRPr="00CC6F36" w:rsidRDefault="00CC6F36" w:rsidP="00CC6F36">
            <w:pPr>
              <w:spacing w:after="0"/>
            </w:pPr>
            <w:r w:rsidRPr="00CC6F36">
              <w:t>6</w:t>
            </w:r>
          </w:p>
        </w:tc>
        <w:tc>
          <w:tcPr>
            <w:tcW w:w="2135" w:type="dxa"/>
            <w:vMerge/>
            <w:shd w:val="clear" w:color="auto" w:fill="auto"/>
          </w:tcPr>
          <w:p w:rsidR="00CC6F36" w:rsidRPr="00CC6F36" w:rsidRDefault="00CC6F36" w:rsidP="00CC6F36">
            <w:pPr>
              <w:spacing w:after="0"/>
            </w:pPr>
          </w:p>
        </w:tc>
        <w:tc>
          <w:tcPr>
            <w:tcW w:w="1327" w:type="dxa"/>
            <w:shd w:val="clear" w:color="auto" w:fill="auto"/>
          </w:tcPr>
          <w:p w:rsidR="00CC6F36" w:rsidRPr="00CC6F36" w:rsidRDefault="00CC6F36" w:rsidP="00CC6F36">
            <w:pPr>
              <w:spacing w:after="0"/>
            </w:pPr>
            <w:r w:rsidRPr="00CC6F36">
              <w:t>-1</w:t>
            </w:r>
            <w:r w:rsidR="00F74533">
              <w:t>56</w:t>
            </w:r>
          </w:p>
        </w:tc>
        <w:tc>
          <w:tcPr>
            <w:tcW w:w="1200" w:type="dxa"/>
            <w:shd w:val="clear" w:color="auto" w:fill="auto"/>
          </w:tcPr>
          <w:p w:rsidR="00CC6F36" w:rsidRPr="00CC6F36" w:rsidRDefault="00CC6F36" w:rsidP="00CC6F36">
            <w:pPr>
              <w:spacing w:after="0"/>
            </w:pPr>
            <w:r w:rsidRPr="00CC6F36">
              <w:t>-1</w:t>
            </w:r>
            <w:r w:rsidR="00F74533">
              <w:t>56</w:t>
            </w:r>
          </w:p>
        </w:tc>
        <w:tc>
          <w:tcPr>
            <w:tcW w:w="1200" w:type="dxa"/>
            <w:shd w:val="clear" w:color="auto" w:fill="auto"/>
          </w:tcPr>
          <w:p w:rsidR="00CC6F36" w:rsidRPr="00CC6F36" w:rsidRDefault="00CC6F36" w:rsidP="00CC6F36">
            <w:pPr>
              <w:spacing w:after="0"/>
            </w:pPr>
            <w:r w:rsidRPr="00CC6F36">
              <w:t>-80</w:t>
            </w:r>
          </w:p>
        </w:tc>
        <w:tc>
          <w:tcPr>
            <w:tcW w:w="1092" w:type="dxa"/>
            <w:shd w:val="clear" w:color="auto" w:fill="auto"/>
          </w:tcPr>
          <w:p w:rsidR="00CC6F36" w:rsidRPr="00CC6F36" w:rsidRDefault="00CC6F36" w:rsidP="00CC6F36">
            <w:pPr>
              <w:spacing w:after="0"/>
            </w:pPr>
            <w:r w:rsidRPr="00CC6F36">
              <w:t>-</w:t>
            </w:r>
            <w:r w:rsidR="00444983">
              <w:t>82</w:t>
            </w:r>
          </w:p>
        </w:tc>
        <w:tc>
          <w:tcPr>
            <w:tcW w:w="1843" w:type="dxa"/>
            <w:shd w:val="clear" w:color="auto" w:fill="auto"/>
          </w:tcPr>
          <w:p w:rsidR="00CC6F36" w:rsidRPr="00CC6F36" w:rsidRDefault="00CC6F36" w:rsidP="00CC6F36">
            <w:pPr>
              <w:spacing w:after="0"/>
            </w:pPr>
            <w:r w:rsidRPr="00CC6F36">
              <w:t>Minimum</w:t>
            </w:r>
          </w:p>
        </w:tc>
      </w:tr>
      <w:tr w:rsidR="00CC6F36" w:rsidRPr="00CC6F36" w:rsidTr="008321C8">
        <w:tc>
          <w:tcPr>
            <w:tcW w:w="1092" w:type="dxa"/>
            <w:shd w:val="clear" w:color="auto" w:fill="auto"/>
          </w:tcPr>
          <w:p w:rsidR="00CC6F36" w:rsidRPr="00CC6F36" w:rsidRDefault="00CC6F36" w:rsidP="00CC6F36">
            <w:pPr>
              <w:spacing w:after="0"/>
            </w:pPr>
            <w:r w:rsidRPr="00CC6F36">
              <w:t>7</w:t>
            </w:r>
          </w:p>
        </w:tc>
        <w:tc>
          <w:tcPr>
            <w:tcW w:w="2135" w:type="dxa"/>
            <w:vMerge/>
            <w:shd w:val="clear" w:color="auto" w:fill="auto"/>
          </w:tcPr>
          <w:p w:rsidR="00CC6F36" w:rsidRPr="00CC6F36" w:rsidRDefault="00CC6F36" w:rsidP="00CC6F36">
            <w:pPr>
              <w:spacing w:after="0"/>
            </w:pPr>
          </w:p>
        </w:tc>
        <w:tc>
          <w:tcPr>
            <w:tcW w:w="1327" w:type="dxa"/>
            <w:shd w:val="clear" w:color="auto" w:fill="auto"/>
          </w:tcPr>
          <w:p w:rsidR="00CC6F36" w:rsidRPr="00CC6F36" w:rsidRDefault="00CC6F36" w:rsidP="00CC6F36">
            <w:pPr>
              <w:spacing w:after="0"/>
            </w:pPr>
            <w:r w:rsidRPr="00CC6F36">
              <w:t>-</w:t>
            </w:r>
            <w:r w:rsidR="00AF3325">
              <w:t>50</w:t>
            </w:r>
          </w:p>
        </w:tc>
        <w:tc>
          <w:tcPr>
            <w:tcW w:w="1200" w:type="dxa"/>
            <w:shd w:val="clear" w:color="auto" w:fill="auto"/>
          </w:tcPr>
          <w:p w:rsidR="00CC6F36" w:rsidRPr="00CC6F36" w:rsidRDefault="00CC6F36" w:rsidP="00CC6F36">
            <w:pPr>
              <w:spacing w:after="0"/>
            </w:pPr>
            <w:r w:rsidRPr="00CC6F36">
              <w:t>-</w:t>
            </w:r>
            <w:r w:rsidR="00AF3325">
              <w:t>50</w:t>
            </w:r>
          </w:p>
        </w:tc>
        <w:tc>
          <w:tcPr>
            <w:tcW w:w="1200" w:type="dxa"/>
            <w:shd w:val="clear" w:color="auto" w:fill="auto"/>
          </w:tcPr>
          <w:p w:rsidR="00CC6F36" w:rsidRPr="00CC6F36" w:rsidRDefault="00CC6F36" w:rsidP="00CC6F36">
            <w:pPr>
              <w:spacing w:after="0"/>
            </w:pPr>
            <w:r w:rsidRPr="00CC6F36">
              <w:t>-</w:t>
            </w:r>
            <w:r w:rsidR="00AF3325">
              <w:t>90</w:t>
            </w:r>
          </w:p>
        </w:tc>
        <w:tc>
          <w:tcPr>
            <w:tcW w:w="1092" w:type="dxa"/>
            <w:shd w:val="clear" w:color="auto" w:fill="auto"/>
          </w:tcPr>
          <w:p w:rsidR="00CC6F36" w:rsidRPr="00CC6F36" w:rsidRDefault="00CC6F36" w:rsidP="00CC6F36">
            <w:pPr>
              <w:spacing w:after="0"/>
            </w:pPr>
            <w:r w:rsidRPr="00CC6F36">
              <w:t>-9</w:t>
            </w:r>
          </w:p>
        </w:tc>
        <w:tc>
          <w:tcPr>
            <w:tcW w:w="1843" w:type="dxa"/>
            <w:shd w:val="clear" w:color="auto" w:fill="auto"/>
          </w:tcPr>
          <w:p w:rsidR="00CC6F36" w:rsidRPr="00CC6F36" w:rsidRDefault="00CC6F36" w:rsidP="00CC6F36">
            <w:pPr>
              <w:spacing w:after="0"/>
            </w:pPr>
            <w:r w:rsidRPr="00CC6F36">
              <w:t>Typical high value</w:t>
            </w:r>
          </w:p>
        </w:tc>
      </w:tr>
      <w:tr w:rsidR="00CC6F36" w:rsidRPr="00CC6F36" w:rsidTr="008321C8">
        <w:tc>
          <w:tcPr>
            <w:tcW w:w="1092" w:type="dxa"/>
            <w:shd w:val="clear" w:color="auto" w:fill="auto"/>
          </w:tcPr>
          <w:p w:rsidR="00CC6F36" w:rsidRPr="00CC6F36" w:rsidRDefault="00CC6F36" w:rsidP="00CC6F36">
            <w:pPr>
              <w:spacing w:after="0"/>
            </w:pPr>
            <w:r w:rsidRPr="00CC6F36">
              <w:t>8</w:t>
            </w:r>
          </w:p>
        </w:tc>
        <w:tc>
          <w:tcPr>
            <w:tcW w:w="2135" w:type="dxa"/>
            <w:vMerge/>
            <w:shd w:val="clear" w:color="auto" w:fill="auto"/>
          </w:tcPr>
          <w:p w:rsidR="00CC6F36" w:rsidRPr="00CC6F36" w:rsidRDefault="00CC6F36" w:rsidP="00CC6F36">
            <w:pPr>
              <w:spacing w:after="0"/>
            </w:pPr>
          </w:p>
        </w:tc>
        <w:tc>
          <w:tcPr>
            <w:tcW w:w="1327" w:type="dxa"/>
            <w:shd w:val="clear" w:color="auto" w:fill="auto"/>
          </w:tcPr>
          <w:p w:rsidR="00CC6F36" w:rsidRPr="00CC6F36" w:rsidRDefault="00CC6F36" w:rsidP="00CC6F36">
            <w:pPr>
              <w:spacing w:after="0"/>
            </w:pPr>
            <w:r w:rsidRPr="00CC6F36">
              <w:t>-100</w:t>
            </w:r>
          </w:p>
        </w:tc>
        <w:tc>
          <w:tcPr>
            <w:tcW w:w="1200" w:type="dxa"/>
            <w:shd w:val="clear" w:color="auto" w:fill="auto"/>
          </w:tcPr>
          <w:p w:rsidR="00CC6F36" w:rsidRPr="00CC6F36" w:rsidRDefault="00CC6F36" w:rsidP="00CC6F36">
            <w:pPr>
              <w:spacing w:after="0"/>
            </w:pPr>
            <w:r w:rsidRPr="00CC6F36">
              <w:t>-100</w:t>
            </w:r>
          </w:p>
        </w:tc>
        <w:tc>
          <w:tcPr>
            <w:tcW w:w="1200" w:type="dxa"/>
            <w:shd w:val="clear" w:color="auto" w:fill="auto"/>
          </w:tcPr>
          <w:p w:rsidR="00CC6F36" w:rsidRPr="00CC6F36" w:rsidRDefault="00CC6F36" w:rsidP="00CC6F36">
            <w:pPr>
              <w:spacing w:after="0"/>
            </w:pPr>
            <w:r w:rsidRPr="00CC6F36">
              <w:t>-80</w:t>
            </w:r>
          </w:p>
        </w:tc>
        <w:tc>
          <w:tcPr>
            <w:tcW w:w="1092" w:type="dxa"/>
            <w:shd w:val="clear" w:color="auto" w:fill="auto"/>
          </w:tcPr>
          <w:p w:rsidR="00CC6F36" w:rsidRPr="00CC6F36" w:rsidRDefault="00CC6F36" w:rsidP="00CC6F36">
            <w:pPr>
              <w:spacing w:after="0"/>
            </w:pPr>
            <w:r w:rsidRPr="00CC6F36">
              <w:t>-26</w:t>
            </w:r>
          </w:p>
        </w:tc>
        <w:tc>
          <w:tcPr>
            <w:tcW w:w="1843" w:type="dxa"/>
            <w:shd w:val="clear" w:color="auto" w:fill="auto"/>
          </w:tcPr>
          <w:p w:rsidR="00CC6F36" w:rsidRPr="00CC6F36" w:rsidRDefault="00CC6F36" w:rsidP="00CC6F36">
            <w:pPr>
              <w:spacing w:after="0"/>
            </w:pPr>
            <w:r w:rsidRPr="00CC6F36">
              <w:t>Typical lower value</w:t>
            </w:r>
          </w:p>
        </w:tc>
      </w:tr>
      <w:tr w:rsidR="00CC6F36" w:rsidRPr="00CC6F36" w:rsidTr="008321C8">
        <w:tc>
          <w:tcPr>
            <w:tcW w:w="1092" w:type="dxa"/>
            <w:shd w:val="clear" w:color="auto" w:fill="auto"/>
          </w:tcPr>
          <w:p w:rsidR="00CC6F36" w:rsidRPr="00CC6F36" w:rsidRDefault="00CC6F36" w:rsidP="00CC6F36">
            <w:pPr>
              <w:spacing w:after="0"/>
            </w:pPr>
            <w:r w:rsidRPr="00CC6F36">
              <w:t>9</w:t>
            </w:r>
          </w:p>
        </w:tc>
        <w:tc>
          <w:tcPr>
            <w:tcW w:w="2135" w:type="dxa"/>
            <w:vMerge w:val="restart"/>
            <w:shd w:val="clear" w:color="auto" w:fill="auto"/>
          </w:tcPr>
          <w:p w:rsidR="00CC6F36" w:rsidRPr="00CC6F36" w:rsidRDefault="00CC6F36" w:rsidP="00CC6F36">
            <w:pPr>
              <w:spacing w:after="0"/>
            </w:pPr>
            <w:r w:rsidRPr="00CC6F36">
              <w:t>All symbols in SMTC</w:t>
            </w:r>
          </w:p>
        </w:tc>
        <w:tc>
          <w:tcPr>
            <w:tcW w:w="1327" w:type="dxa"/>
            <w:shd w:val="clear" w:color="auto" w:fill="auto"/>
          </w:tcPr>
          <w:p w:rsidR="00CC6F36" w:rsidRPr="00CC6F36" w:rsidRDefault="00CC6F36" w:rsidP="00CC6F36">
            <w:pPr>
              <w:spacing w:after="0"/>
            </w:pPr>
            <w:r w:rsidRPr="00CC6F36">
              <w:t>-44</w:t>
            </w:r>
          </w:p>
        </w:tc>
        <w:tc>
          <w:tcPr>
            <w:tcW w:w="1200" w:type="dxa"/>
            <w:shd w:val="clear" w:color="auto" w:fill="auto"/>
          </w:tcPr>
          <w:p w:rsidR="00CC6F36" w:rsidRPr="00CC6F36" w:rsidRDefault="00CC6F36" w:rsidP="00CC6F36">
            <w:pPr>
              <w:spacing w:after="0"/>
            </w:pPr>
            <w:r w:rsidRPr="00CC6F36">
              <w:t>-44</w:t>
            </w:r>
          </w:p>
        </w:tc>
        <w:tc>
          <w:tcPr>
            <w:tcW w:w="1200" w:type="dxa"/>
            <w:shd w:val="clear" w:color="auto" w:fill="auto"/>
          </w:tcPr>
          <w:p w:rsidR="00CC6F36" w:rsidRPr="00CC6F36" w:rsidRDefault="00CC6F36" w:rsidP="00CC6F36">
            <w:pPr>
              <w:spacing w:after="0"/>
            </w:pPr>
            <w:r w:rsidRPr="00CC6F36">
              <w:t>-100</w:t>
            </w:r>
          </w:p>
        </w:tc>
        <w:tc>
          <w:tcPr>
            <w:tcW w:w="1092" w:type="dxa"/>
            <w:shd w:val="clear" w:color="auto" w:fill="auto"/>
          </w:tcPr>
          <w:p w:rsidR="00CC6F36" w:rsidRPr="00CC6F36" w:rsidRDefault="00CC6F36" w:rsidP="00CC6F36">
            <w:pPr>
              <w:spacing w:after="0"/>
            </w:pPr>
            <w:r w:rsidRPr="00CC6F36">
              <w:t>-8.4</w:t>
            </w:r>
          </w:p>
        </w:tc>
        <w:tc>
          <w:tcPr>
            <w:tcW w:w="1843" w:type="dxa"/>
            <w:shd w:val="clear" w:color="auto" w:fill="auto"/>
          </w:tcPr>
          <w:p w:rsidR="00CC6F36" w:rsidRPr="00CC6F36" w:rsidRDefault="00CC6F36" w:rsidP="00CC6F36">
            <w:pPr>
              <w:spacing w:after="0"/>
            </w:pPr>
            <w:r w:rsidRPr="00CC6F36">
              <w:t>Maximum</w:t>
            </w:r>
          </w:p>
        </w:tc>
      </w:tr>
      <w:tr w:rsidR="00CC6F36" w:rsidRPr="00CC6F36" w:rsidTr="008321C8">
        <w:tc>
          <w:tcPr>
            <w:tcW w:w="1092" w:type="dxa"/>
            <w:shd w:val="clear" w:color="auto" w:fill="auto"/>
          </w:tcPr>
          <w:p w:rsidR="00CC6F36" w:rsidRPr="00CC6F36" w:rsidRDefault="00CC6F36" w:rsidP="00CC6F36">
            <w:pPr>
              <w:spacing w:after="0"/>
            </w:pPr>
            <w:r w:rsidRPr="00CC6F36">
              <w:t>10</w:t>
            </w:r>
          </w:p>
        </w:tc>
        <w:tc>
          <w:tcPr>
            <w:tcW w:w="2135" w:type="dxa"/>
            <w:vMerge/>
            <w:shd w:val="clear" w:color="auto" w:fill="auto"/>
          </w:tcPr>
          <w:p w:rsidR="00CC6F36" w:rsidRPr="00CC6F36" w:rsidRDefault="00CC6F36" w:rsidP="00CC6F36">
            <w:pPr>
              <w:spacing w:after="0"/>
            </w:pPr>
          </w:p>
        </w:tc>
        <w:tc>
          <w:tcPr>
            <w:tcW w:w="1327" w:type="dxa"/>
            <w:shd w:val="clear" w:color="auto" w:fill="auto"/>
          </w:tcPr>
          <w:p w:rsidR="00CC6F36" w:rsidRPr="00CC6F36" w:rsidRDefault="00CC6F36" w:rsidP="00CC6F36">
            <w:pPr>
              <w:spacing w:after="0"/>
            </w:pPr>
            <w:r w:rsidRPr="00CC6F36">
              <w:t>-1</w:t>
            </w:r>
            <w:r w:rsidR="00F74533">
              <w:t>56</w:t>
            </w:r>
          </w:p>
        </w:tc>
        <w:tc>
          <w:tcPr>
            <w:tcW w:w="1200" w:type="dxa"/>
            <w:shd w:val="clear" w:color="auto" w:fill="auto"/>
          </w:tcPr>
          <w:p w:rsidR="00CC6F36" w:rsidRPr="00CC6F36" w:rsidRDefault="00CC6F36" w:rsidP="00CC6F36">
            <w:pPr>
              <w:spacing w:after="0"/>
            </w:pPr>
            <w:r w:rsidRPr="00CC6F36">
              <w:t>-1</w:t>
            </w:r>
            <w:r w:rsidR="00F74533">
              <w:t>56</w:t>
            </w:r>
          </w:p>
        </w:tc>
        <w:tc>
          <w:tcPr>
            <w:tcW w:w="1200" w:type="dxa"/>
            <w:shd w:val="clear" w:color="auto" w:fill="auto"/>
          </w:tcPr>
          <w:p w:rsidR="00CC6F36" w:rsidRPr="00CC6F36" w:rsidRDefault="00CC6F36" w:rsidP="00CC6F36">
            <w:pPr>
              <w:spacing w:after="0"/>
            </w:pPr>
            <w:r w:rsidRPr="00CC6F36">
              <w:t>-80</w:t>
            </w:r>
          </w:p>
        </w:tc>
        <w:tc>
          <w:tcPr>
            <w:tcW w:w="1092" w:type="dxa"/>
            <w:shd w:val="clear" w:color="auto" w:fill="auto"/>
          </w:tcPr>
          <w:p w:rsidR="00CC6F36" w:rsidRPr="00CC6F36" w:rsidRDefault="00CC6F36" w:rsidP="00CC6F36">
            <w:pPr>
              <w:spacing w:after="0"/>
            </w:pPr>
            <w:r w:rsidRPr="00CC6F36">
              <w:t>-</w:t>
            </w:r>
            <w:r w:rsidR="006E39ED">
              <w:t>83</w:t>
            </w:r>
          </w:p>
        </w:tc>
        <w:tc>
          <w:tcPr>
            <w:tcW w:w="1843" w:type="dxa"/>
            <w:shd w:val="clear" w:color="auto" w:fill="auto"/>
          </w:tcPr>
          <w:p w:rsidR="00CC6F36" w:rsidRPr="00CC6F36" w:rsidRDefault="00CC6F36" w:rsidP="00CC6F36">
            <w:pPr>
              <w:spacing w:after="0"/>
            </w:pPr>
            <w:r w:rsidRPr="00CC6F36">
              <w:t>Minimum</w:t>
            </w:r>
          </w:p>
        </w:tc>
      </w:tr>
      <w:tr w:rsidR="00CC6F36" w:rsidRPr="00CC6F36" w:rsidTr="008321C8">
        <w:tc>
          <w:tcPr>
            <w:tcW w:w="1092" w:type="dxa"/>
            <w:tcBorders>
              <w:top w:val="single" w:sz="4" w:space="0" w:color="auto"/>
              <w:left w:val="single" w:sz="4" w:space="0" w:color="auto"/>
              <w:bottom w:val="single" w:sz="4" w:space="0" w:color="auto"/>
            </w:tcBorders>
            <w:shd w:val="clear" w:color="auto" w:fill="auto"/>
          </w:tcPr>
          <w:p w:rsidR="00CC6F36" w:rsidRPr="00CC6F36" w:rsidRDefault="00CC6F36" w:rsidP="00CC6F36">
            <w:pPr>
              <w:spacing w:after="0"/>
            </w:pPr>
            <w:r w:rsidRPr="00CC6F36">
              <w:t>11</w:t>
            </w:r>
          </w:p>
        </w:tc>
        <w:tc>
          <w:tcPr>
            <w:tcW w:w="2135" w:type="dxa"/>
            <w:vMerge/>
            <w:shd w:val="clear" w:color="auto" w:fill="auto"/>
          </w:tcPr>
          <w:p w:rsidR="00CC6F36" w:rsidRPr="00CC6F36" w:rsidRDefault="00CC6F36" w:rsidP="00CC6F36">
            <w:pPr>
              <w:spacing w:after="0"/>
            </w:pPr>
          </w:p>
        </w:tc>
        <w:tc>
          <w:tcPr>
            <w:tcW w:w="1327" w:type="dxa"/>
            <w:tcBorders>
              <w:top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w:t>
            </w:r>
            <w:r w:rsidR="00ED16B3">
              <w:t>50</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CC6F36" w:rsidRPr="00CC6F36" w:rsidRDefault="00ED16B3" w:rsidP="00CC6F36">
            <w:pPr>
              <w:spacing w:after="0"/>
            </w:pPr>
            <w:r>
              <w:t>-50</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-80</w:t>
            </w: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-8.4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Typical high value</w:t>
            </w:r>
          </w:p>
        </w:tc>
      </w:tr>
      <w:tr w:rsidR="00CC6F36" w:rsidRPr="00CC6F36" w:rsidTr="008321C8">
        <w:tc>
          <w:tcPr>
            <w:tcW w:w="1092" w:type="dxa"/>
            <w:tcBorders>
              <w:top w:val="single" w:sz="4" w:space="0" w:color="auto"/>
              <w:left w:val="single" w:sz="4" w:space="0" w:color="auto"/>
              <w:bottom w:val="single" w:sz="4" w:space="0" w:color="auto"/>
            </w:tcBorders>
            <w:shd w:val="clear" w:color="auto" w:fill="auto"/>
          </w:tcPr>
          <w:p w:rsidR="00CC6F36" w:rsidRPr="00CC6F36" w:rsidRDefault="00CC6F36" w:rsidP="00CC6F36">
            <w:pPr>
              <w:spacing w:after="0"/>
            </w:pPr>
            <w:r w:rsidRPr="00CC6F36">
              <w:t>12</w:t>
            </w:r>
          </w:p>
        </w:tc>
        <w:tc>
          <w:tcPr>
            <w:tcW w:w="2135" w:type="dxa"/>
            <w:vMerge/>
            <w:tcBorders>
              <w:bottom w:val="single" w:sz="4" w:space="0" w:color="auto"/>
            </w:tcBorders>
            <w:shd w:val="clear" w:color="auto" w:fill="auto"/>
          </w:tcPr>
          <w:p w:rsidR="00CC6F36" w:rsidRPr="00CC6F36" w:rsidRDefault="00CC6F36" w:rsidP="00CC6F36">
            <w:pPr>
              <w:spacing w:after="0"/>
            </w:pPr>
          </w:p>
        </w:tc>
        <w:tc>
          <w:tcPr>
            <w:tcW w:w="1327" w:type="dxa"/>
            <w:tcBorders>
              <w:top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-100</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-100</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-80</w:t>
            </w: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-27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6F36" w:rsidRPr="00CC6F36" w:rsidRDefault="00CC6F36" w:rsidP="00CC6F36">
            <w:pPr>
              <w:spacing w:after="0"/>
            </w:pPr>
            <w:r w:rsidRPr="00CC6F36">
              <w:t>Typical lower value</w:t>
            </w:r>
          </w:p>
        </w:tc>
      </w:tr>
    </w:tbl>
    <w:p w:rsidR="00CC6F36" w:rsidRPr="00CC6F36" w:rsidRDefault="00CC6F36" w:rsidP="00CC6F36">
      <w:pPr>
        <w:spacing w:after="0"/>
        <w:rPr>
          <w:sz w:val="22"/>
          <w:szCs w:val="22"/>
        </w:rPr>
      </w:pPr>
    </w:p>
    <w:p w:rsidR="00CC6F36" w:rsidRPr="005517F3" w:rsidRDefault="0099606D" w:rsidP="00CC6F36">
      <w:pPr>
        <w:spacing w:after="0"/>
        <w:rPr>
          <w:sz w:val="22"/>
          <w:szCs w:val="22"/>
        </w:rPr>
      </w:pPr>
      <w:r w:rsidRPr="005517F3">
        <w:rPr>
          <w:sz w:val="22"/>
          <w:szCs w:val="22"/>
        </w:rPr>
        <w:t>Based on examples in table 2 there are few important observations:</w:t>
      </w:r>
    </w:p>
    <w:p w:rsidR="0099606D" w:rsidRPr="005517F3" w:rsidRDefault="0099606D" w:rsidP="0099606D">
      <w:pPr>
        <w:pStyle w:val="ListParagraph"/>
        <w:numPr>
          <w:ilvl w:val="0"/>
          <w:numId w:val="24"/>
        </w:numPr>
        <w:spacing w:before="120"/>
        <w:contextualSpacing w:val="0"/>
        <w:rPr>
          <w:rFonts w:ascii="Times New Roman" w:hAnsi="Times New Roman"/>
          <w:szCs w:val="22"/>
        </w:rPr>
      </w:pPr>
      <w:r w:rsidRPr="005517F3">
        <w:rPr>
          <w:rFonts w:ascii="Times New Roman" w:hAnsi="Times New Roman"/>
          <w:szCs w:val="22"/>
        </w:rPr>
        <w:t xml:space="preserve">In case of NR-RSSI measurement using configuration # 0, the SS-RSRQ can result in large positive value while lowest value can also be very low. </w:t>
      </w:r>
    </w:p>
    <w:p w:rsidR="0099606D" w:rsidRPr="005517F3" w:rsidRDefault="0099606D" w:rsidP="0099606D">
      <w:pPr>
        <w:pStyle w:val="ListParagraph"/>
        <w:numPr>
          <w:ilvl w:val="0"/>
          <w:numId w:val="24"/>
        </w:numPr>
        <w:spacing w:before="120"/>
        <w:contextualSpacing w:val="0"/>
        <w:rPr>
          <w:rFonts w:ascii="Times New Roman" w:hAnsi="Times New Roman"/>
          <w:szCs w:val="22"/>
        </w:rPr>
      </w:pPr>
      <w:r w:rsidRPr="005517F3">
        <w:rPr>
          <w:rFonts w:ascii="Times New Roman" w:hAnsi="Times New Roman"/>
          <w:szCs w:val="22"/>
        </w:rPr>
        <w:t>In case of NR-RSSI measurement using configurations # 1, 2 and 3, the</w:t>
      </w:r>
      <w:r w:rsidR="00733BB9" w:rsidRPr="005517F3">
        <w:rPr>
          <w:rFonts w:ascii="Times New Roman" w:hAnsi="Times New Roman"/>
          <w:szCs w:val="22"/>
        </w:rPr>
        <w:t xml:space="preserve"> largest SS-RSRQ value is much smaller than the largest value based on configuration # 0. However lowest value can be similar to lowest value achievable using </w:t>
      </w:r>
      <w:proofErr w:type="spellStart"/>
      <w:r w:rsidR="00733BB9" w:rsidRPr="005517F3">
        <w:rPr>
          <w:rFonts w:ascii="Times New Roman" w:hAnsi="Times New Roman"/>
          <w:szCs w:val="22"/>
        </w:rPr>
        <w:t>configuraton</w:t>
      </w:r>
      <w:proofErr w:type="spellEnd"/>
      <w:r w:rsidR="00733BB9" w:rsidRPr="005517F3">
        <w:rPr>
          <w:rFonts w:ascii="Times New Roman" w:hAnsi="Times New Roman"/>
          <w:szCs w:val="22"/>
        </w:rPr>
        <w:t xml:space="preserve"> #0.</w:t>
      </w:r>
    </w:p>
    <w:p w:rsidR="00733BB9" w:rsidRPr="005517F3" w:rsidRDefault="00BA11EF" w:rsidP="0099606D">
      <w:pPr>
        <w:pStyle w:val="ListParagraph"/>
        <w:numPr>
          <w:ilvl w:val="0"/>
          <w:numId w:val="24"/>
        </w:numPr>
        <w:spacing w:before="120"/>
        <w:contextualSpacing w:val="0"/>
        <w:rPr>
          <w:rFonts w:ascii="Times New Roman" w:hAnsi="Times New Roman"/>
          <w:szCs w:val="22"/>
        </w:rPr>
      </w:pPr>
      <w:r w:rsidRPr="005517F3">
        <w:rPr>
          <w:rFonts w:ascii="Times New Roman" w:hAnsi="Times New Roman"/>
          <w:szCs w:val="22"/>
        </w:rPr>
        <w:t>The minimum and maximum SS-RSRQ values using default NR-RSSI measurement mechanism are similar to those achieved with NR-RSSI measurement using configurations # 1, 2 and 3.</w:t>
      </w:r>
    </w:p>
    <w:p w:rsidR="00592B27" w:rsidRPr="005517F3" w:rsidRDefault="00E82E83" w:rsidP="00BA11EF">
      <w:pPr>
        <w:spacing w:before="120"/>
        <w:rPr>
          <w:sz w:val="22"/>
          <w:szCs w:val="22"/>
        </w:rPr>
      </w:pPr>
      <w:r w:rsidRPr="005517F3">
        <w:rPr>
          <w:sz w:val="22"/>
          <w:szCs w:val="22"/>
        </w:rPr>
        <w:t>We therefore suggests</w:t>
      </w:r>
      <w:r w:rsidR="00592B27" w:rsidRPr="005517F3">
        <w:rPr>
          <w:sz w:val="22"/>
          <w:szCs w:val="22"/>
        </w:rPr>
        <w:t>:</w:t>
      </w:r>
    </w:p>
    <w:p w:rsidR="00BA11EF" w:rsidRDefault="00E82E83" w:rsidP="005517F3">
      <w:pPr>
        <w:pStyle w:val="ListParagraph"/>
        <w:numPr>
          <w:ilvl w:val="0"/>
          <w:numId w:val="24"/>
        </w:numPr>
        <w:ind w:left="572" w:hanging="357"/>
        <w:rPr>
          <w:rFonts w:ascii="Times New Roman" w:hAnsi="Times New Roman"/>
          <w:szCs w:val="22"/>
        </w:rPr>
      </w:pPr>
      <w:r w:rsidRPr="005517F3">
        <w:rPr>
          <w:rFonts w:ascii="Times New Roman" w:hAnsi="Times New Roman"/>
          <w:szCs w:val="22"/>
        </w:rPr>
        <w:t xml:space="preserve">reporting range for SS-RSRQ when NR-RSSI is measured based on configuration # 0 </w:t>
      </w:r>
      <w:r w:rsidR="00592B27" w:rsidRPr="005517F3">
        <w:rPr>
          <w:rFonts w:ascii="Times New Roman" w:hAnsi="Times New Roman"/>
          <w:szCs w:val="22"/>
        </w:rPr>
        <w:t xml:space="preserve">is extended will above 2.5 dB while also extended below -34 dB to some extent. </w:t>
      </w:r>
    </w:p>
    <w:p w:rsidR="009E4082" w:rsidRPr="007677A9" w:rsidRDefault="009E4082" w:rsidP="007677A9">
      <w:pPr>
        <w:pStyle w:val="ListParagraph"/>
        <w:numPr>
          <w:ilvl w:val="0"/>
          <w:numId w:val="24"/>
        </w:numPr>
        <w:spacing w:before="120"/>
        <w:ind w:left="572" w:hanging="357"/>
        <w:contextualSpacing w:val="0"/>
        <w:rPr>
          <w:rFonts w:ascii="Times New Roman" w:hAnsi="Times New Roman"/>
          <w:szCs w:val="22"/>
        </w:rPr>
      </w:pPr>
      <w:r w:rsidRPr="005517F3">
        <w:rPr>
          <w:rFonts w:ascii="Times New Roman" w:hAnsi="Times New Roman"/>
          <w:szCs w:val="22"/>
        </w:rPr>
        <w:t xml:space="preserve">reporting range for SS-RSRQ </w:t>
      </w:r>
      <w:r>
        <w:rPr>
          <w:rFonts w:ascii="Times New Roman" w:hAnsi="Times New Roman"/>
          <w:szCs w:val="22"/>
        </w:rPr>
        <w:t xml:space="preserve">for all other cases (default NR-RSSI and </w:t>
      </w:r>
      <w:r w:rsidRPr="005517F3">
        <w:rPr>
          <w:rFonts w:ascii="Times New Roman" w:hAnsi="Times New Roman"/>
          <w:szCs w:val="22"/>
        </w:rPr>
        <w:t>NR-RSSI</w:t>
      </w:r>
      <w:r>
        <w:rPr>
          <w:rFonts w:ascii="Times New Roman" w:hAnsi="Times New Roman"/>
          <w:szCs w:val="22"/>
        </w:rPr>
        <w:t xml:space="preserve"> based on </w:t>
      </w:r>
      <w:r w:rsidRPr="005517F3">
        <w:rPr>
          <w:rFonts w:ascii="Times New Roman" w:hAnsi="Times New Roman"/>
          <w:szCs w:val="22"/>
        </w:rPr>
        <w:t>configuration</w:t>
      </w:r>
      <w:r>
        <w:rPr>
          <w:rFonts w:ascii="Times New Roman" w:hAnsi="Times New Roman"/>
          <w:szCs w:val="22"/>
        </w:rPr>
        <w:t>s</w:t>
      </w:r>
      <w:r w:rsidRPr="005517F3">
        <w:rPr>
          <w:rFonts w:ascii="Times New Roman" w:hAnsi="Times New Roman"/>
          <w:szCs w:val="22"/>
        </w:rPr>
        <w:t xml:space="preserve"> # </w:t>
      </w:r>
      <w:r>
        <w:rPr>
          <w:rFonts w:ascii="Times New Roman" w:hAnsi="Times New Roman"/>
          <w:szCs w:val="22"/>
        </w:rPr>
        <w:t xml:space="preserve">1, 2 or 3) </w:t>
      </w:r>
      <w:r w:rsidRPr="005517F3">
        <w:rPr>
          <w:rFonts w:ascii="Times New Roman" w:hAnsi="Times New Roman"/>
          <w:szCs w:val="22"/>
        </w:rPr>
        <w:t xml:space="preserve">is </w:t>
      </w:r>
      <w:proofErr w:type="spellStart"/>
      <w:r>
        <w:rPr>
          <w:rFonts w:ascii="Times New Roman" w:hAnsi="Times New Roman"/>
          <w:szCs w:val="22"/>
        </w:rPr>
        <w:t>mainy</w:t>
      </w:r>
      <w:proofErr w:type="spellEnd"/>
      <w:r>
        <w:rPr>
          <w:rFonts w:ascii="Times New Roman" w:hAnsi="Times New Roman"/>
          <w:szCs w:val="22"/>
        </w:rPr>
        <w:t xml:space="preserve"> </w:t>
      </w:r>
      <w:r w:rsidRPr="005517F3">
        <w:rPr>
          <w:rFonts w:ascii="Times New Roman" w:hAnsi="Times New Roman"/>
          <w:szCs w:val="22"/>
        </w:rPr>
        <w:t xml:space="preserve">extended below -34 </w:t>
      </w:r>
      <w:proofErr w:type="spellStart"/>
      <w:r w:rsidRPr="005517F3">
        <w:rPr>
          <w:rFonts w:ascii="Times New Roman" w:hAnsi="Times New Roman"/>
          <w:szCs w:val="22"/>
        </w:rPr>
        <w:t>dB.</w:t>
      </w:r>
      <w:proofErr w:type="spellEnd"/>
      <w:r w:rsidRPr="005517F3">
        <w:rPr>
          <w:rFonts w:ascii="Times New Roman" w:hAnsi="Times New Roman"/>
          <w:szCs w:val="22"/>
        </w:rPr>
        <w:t xml:space="preserve"> </w:t>
      </w:r>
    </w:p>
    <w:p w:rsidR="00CC6F36" w:rsidRPr="0099606D" w:rsidRDefault="00CC6F36" w:rsidP="00CC6F36">
      <w:pPr>
        <w:spacing w:after="0"/>
        <w:rPr>
          <w:sz w:val="22"/>
          <w:szCs w:val="22"/>
        </w:rPr>
      </w:pPr>
    </w:p>
    <w:p w:rsidR="00CC6F36" w:rsidRPr="00CC6F36" w:rsidRDefault="00CC6F36" w:rsidP="00CC6F36">
      <w:pPr>
        <w:spacing w:after="0"/>
        <w:rPr>
          <w:sz w:val="22"/>
          <w:szCs w:val="22"/>
        </w:rPr>
      </w:pPr>
      <w:r w:rsidRPr="0099606D">
        <w:rPr>
          <w:sz w:val="22"/>
          <w:szCs w:val="22"/>
        </w:rPr>
        <w:t>The SS-RSRQ definition is analogous to the RSRQ in LTE in that the SS-RSRP part is expressed in terms of linear power of the resource element containing SS signals and also the SS-RSRP and the RSSI are measured over the same bandwidth. One main difference is that the SS-RSRQ shall be performed over wide range of</w:t>
      </w:r>
      <w:r w:rsidRPr="00CC6F36">
        <w:rPr>
          <w:sz w:val="22"/>
          <w:szCs w:val="22"/>
        </w:rPr>
        <w:t xml:space="preserve"> the subcarrier spacing (SCS) used in the measured cell e.g. 15 </w:t>
      </w:r>
      <w:proofErr w:type="spellStart"/>
      <w:r w:rsidRPr="00CC6F36">
        <w:rPr>
          <w:sz w:val="22"/>
          <w:szCs w:val="22"/>
        </w:rPr>
        <w:t>KHz</w:t>
      </w:r>
      <w:proofErr w:type="spellEnd"/>
      <w:r w:rsidRPr="00CC6F36">
        <w:rPr>
          <w:sz w:val="22"/>
          <w:szCs w:val="22"/>
        </w:rPr>
        <w:t xml:space="preserve">, 30 </w:t>
      </w:r>
      <w:proofErr w:type="spellStart"/>
      <w:r w:rsidRPr="00CC6F36">
        <w:rPr>
          <w:sz w:val="22"/>
          <w:szCs w:val="22"/>
        </w:rPr>
        <w:t>KHz</w:t>
      </w:r>
      <w:proofErr w:type="spellEnd"/>
      <w:r w:rsidRPr="00CC6F36">
        <w:rPr>
          <w:sz w:val="22"/>
          <w:szCs w:val="22"/>
        </w:rPr>
        <w:t xml:space="preserve">, 120 </w:t>
      </w:r>
      <w:proofErr w:type="spellStart"/>
      <w:r w:rsidRPr="00CC6F36">
        <w:rPr>
          <w:sz w:val="22"/>
          <w:szCs w:val="22"/>
        </w:rPr>
        <w:t>KHz</w:t>
      </w:r>
      <w:proofErr w:type="spellEnd"/>
      <w:r w:rsidRPr="00CC6F36">
        <w:rPr>
          <w:sz w:val="22"/>
          <w:szCs w:val="22"/>
        </w:rPr>
        <w:t xml:space="preserve"> or 240 KHz. However SCS shall not impact the measured value since the total power in a resource element is the same regardless of the SCS of the resource element. </w:t>
      </w:r>
    </w:p>
    <w:p w:rsidR="00CC6F36" w:rsidRPr="00CC6F36" w:rsidRDefault="00CC6F36" w:rsidP="00CC6F36">
      <w:pPr>
        <w:spacing w:after="0"/>
        <w:rPr>
          <w:sz w:val="22"/>
          <w:szCs w:val="22"/>
        </w:rPr>
      </w:pPr>
    </w:p>
    <w:p w:rsidR="00CC6F36" w:rsidRPr="00CC6F36" w:rsidRDefault="00CC6F36" w:rsidP="00CC6F36">
      <w:pPr>
        <w:spacing w:after="0"/>
        <w:rPr>
          <w:sz w:val="22"/>
          <w:szCs w:val="22"/>
        </w:rPr>
      </w:pPr>
      <w:r w:rsidRPr="00CC6F36">
        <w:rPr>
          <w:sz w:val="22"/>
          <w:szCs w:val="22"/>
        </w:rPr>
        <w:t>As described in [3]</w:t>
      </w:r>
      <w:r w:rsidRPr="00CC6F36">
        <w:rPr>
          <w:sz w:val="22"/>
          <w:szCs w:val="22"/>
          <w:lang w:val="en-US" w:eastAsia="ja-JP"/>
        </w:rPr>
        <w:t xml:space="preserve"> that in the BR the UE can apply receiver </w:t>
      </w:r>
      <w:r w:rsidRPr="00CC6F36">
        <w:rPr>
          <w:sz w:val="22"/>
          <w:szCs w:val="22"/>
        </w:rPr>
        <w:t xml:space="preserve">beamforming which can lead to increase in the measured value. It is therefore suggested to increase the upper part of the reporting range of the RSRP </w:t>
      </w:r>
      <w:r w:rsidRPr="00CC6F36">
        <w:rPr>
          <w:sz w:val="22"/>
          <w:szCs w:val="22"/>
        </w:rPr>
        <w:lastRenderedPageBreak/>
        <w:t xml:space="preserve">measurement by 10 </w:t>
      </w:r>
      <w:proofErr w:type="spellStart"/>
      <w:r w:rsidRPr="00CC6F36">
        <w:rPr>
          <w:sz w:val="22"/>
          <w:szCs w:val="22"/>
        </w:rPr>
        <w:t>dB.</w:t>
      </w:r>
      <w:proofErr w:type="spellEnd"/>
      <w:r w:rsidRPr="00CC6F36">
        <w:rPr>
          <w:sz w:val="22"/>
          <w:szCs w:val="22"/>
        </w:rPr>
        <w:t xml:space="preserve"> This means proportionally the upper part of the SS-RSRQ range should also be increased by the same amount. In LTE the extended RSRQ range is defined at between -34 dB to +2.5 dB with 0.5 dB of resolution. In NR for SS-RSRQ we therefore propose that the SS-RSRQ reporting range is defined at least from +12.5 dB down to -34 dB with 0.5 dB of resolution. This needs 95 reportable values and requires 7 bits. This means there are still 32 unused reportable values. Therefore SS-RSRQ reporting range can even further be extended without increasing any signalling overheads. We therefore suggest that the upper limit of the SS-RSRQ range is increased up to 29 </w:t>
      </w:r>
      <w:proofErr w:type="spellStart"/>
      <w:r w:rsidRPr="00CC6F36">
        <w:rPr>
          <w:sz w:val="22"/>
          <w:szCs w:val="22"/>
        </w:rPr>
        <w:t>dB.</w:t>
      </w:r>
      <w:proofErr w:type="spellEnd"/>
      <w:r w:rsidRPr="00CC6F36">
        <w:rPr>
          <w:sz w:val="22"/>
          <w:szCs w:val="22"/>
        </w:rPr>
        <w:t xml:space="preserve"> </w:t>
      </w:r>
    </w:p>
    <w:p w:rsidR="00CC6F36" w:rsidRDefault="00CC6F36" w:rsidP="00851657">
      <w:pPr>
        <w:numPr>
          <w:ilvl w:val="0"/>
          <w:numId w:val="21"/>
        </w:numPr>
        <w:spacing w:before="240" w:after="0"/>
        <w:ind w:left="357" w:hanging="357"/>
        <w:rPr>
          <w:sz w:val="22"/>
          <w:szCs w:val="22"/>
        </w:rPr>
      </w:pPr>
      <w:r w:rsidRPr="00CC6F36">
        <w:rPr>
          <w:b/>
          <w:sz w:val="22"/>
          <w:szCs w:val="22"/>
        </w:rPr>
        <w:t>Proposal 1</w:t>
      </w:r>
      <w:r w:rsidRPr="00CC6F36">
        <w:rPr>
          <w:sz w:val="22"/>
          <w:szCs w:val="22"/>
        </w:rPr>
        <w:t xml:space="preserve">: SS-RSRQ </w:t>
      </w:r>
      <w:r w:rsidRPr="00851657">
        <w:rPr>
          <w:sz w:val="22"/>
          <w:szCs w:val="22"/>
        </w:rPr>
        <w:t>reporting range is defined from -</w:t>
      </w:r>
      <w:r w:rsidR="00AF28DD" w:rsidRPr="00851657">
        <w:rPr>
          <w:sz w:val="22"/>
          <w:szCs w:val="22"/>
        </w:rPr>
        <w:t>43</w:t>
      </w:r>
      <w:r w:rsidRPr="00851657">
        <w:rPr>
          <w:sz w:val="22"/>
          <w:szCs w:val="22"/>
        </w:rPr>
        <w:t xml:space="preserve"> dB up to +</w:t>
      </w:r>
      <w:r w:rsidR="00AF28DD" w:rsidRPr="00851657">
        <w:rPr>
          <w:sz w:val="22"/>
          <w:szCs w:val="22"/>
        </w:rPr>
        <w:t>20</w:t>
      </w:r>
      <w:r w:rsidRPr="00851657">
        <w:rPr>
          <w:sz w:val="22"/>
          <w:szCs w:val="22"/>
        </w:rPr>
        <w:t xml:space="preserve"> dB with 0.5 dB of resolution</w:t>
      </w:r>
      <w:r w:rsidR="00AF28DD" w:rsidRPr="00851657">
        <w:rPr>
          <w:sz w:val="22"/>
          <w:szCs w:val="22"/>
        </w:rPr>
        <w:t xml:space="preserve"> when NR-RSSI is </w:t>
      </w:r>
      <w:r w:rsidR="006336F2" w:rsidRPr="00851657">
        <w:rPr>
          <w:sz w:val="22"/>
          <w:szCs w:val="22"/>
        </w:rPr>
        <w:t>measured</w:t>
      </w:r>
      <w:r w:rsidR="00851657">
        <w:rPr>
          <w:sz w:val="22"/>
          <w:szCs w:val="22"/>
        </w:rPr>
        <w:t xml:space="preserve"> according to</w:t>
      </w:r>
      <w:r w:rsidR="006336F2" w:rsidRPr="00851657">
        <w:rPr>
          <w:sz w:val="22"/>
          <w:szCs w:val="22"/>
        </w:rPr>
        <w:t xml:space="preserve"> </w:t>
      </w:r>
      <w:r w:rsidR="00851657" w:rsidRPr="00851657">
        <w:rPr>
          <w:i/>
          <w:sz w:val="18"/>
          <w:szCs w:val="18"/>
        </w:rPr>
        <w:t>SS-RSSI-</w:t>
      </w:r>
      <w:proofErr w:type="spellStart"/>
      <w:r w:rsidR="00851657" w:rsidRPr="00851657">
        <w:rPr>
          <w:i/>
          <w:sz w:val="18"/>
          <w:szCs w:val="18"/>
        </w:rPr>
        <w:t>MeasurementSymbolConfig</w:t>
      </w:r>
      <w:proofErr w:type="spellEnd"/>
      <w:r w:rsidR="00851657">
        <w:rPr>
          <w:sz w:val="22"/>
          <w:szCs w:val="22"/>
        </w:rPr>
        <w:t xml:space="preserve"> # 0. </w:t>
      </w:r>
      <w:r w:rsidRPr="00851657">
        <w:rPr>
          <w:sz w:val="22"/>
          <w:szCs w:val="22"/>
        </w:rPr>
        <w:t>This requires</w:t>
      </w:r>
      <w:r w:rsidRPr="00CC6F36">
        <w:rPr>
          <w:sz w:val="22"/>
          <w:szCs w:val="22"/>
        </w:rPr>
        <w:t xml:space="preserve"> 128 reportable values.</w:t>
      </w:r>
    </w:p>
    <w:p w:rsidR="00851657" w:rsidRPr="00851657" w:rsidRDefault="00851657" w:rsidP="00851657">
      <w:pPr>
        <w:numPr>
          <w:ilvl w:val="0"/>
          <w:numId w:val="21"/>
        </w:numPr>
        <w:spacing w:before="120" w:after="0"/>
        <w:ind w:left="357" w:hanging="357"/>
        <w:rPr>
          <w:sz w:val="22"/>
          <w:szCs w:val="22"/>
        </w:rPr>
      </w:pPr>
      <w:r w:rsidRPr="00CC6F36">
        <w:rPr>
          <w:b/>
          <w:sz w:val="22"/>
          <w:szCs w:val="22"/>
        </w:rPr>
        <w:t xml:space="preserve">Proposal </w:t>
      </w:r>
      <w:r w:rsidR="008D7F8C">
        <w:rPr>
          <w:b/>
          <w:sz w:val="22"/>
          <w:szCs w:val="22"/>
        </w:rPr>
        <w:t>2</w:t>
      </w:r>
      <w:r w:rsidRPr="00CC6F36">
        <w:rPr>
          <w:sz w:val="22"/>
          <w:szCs w:val="22"/>
        </w:rPr>
        <w:t xml:space="preserve">: SS-RSRQ </w:t>
      </w:r>
      <w:r w:rsidRPr="00851657">
        <w:rPr>
          <w:sz w:val="22"/>
          <w:szCs w:val="22"/>
        </w:rPr>
        <w:t>reporting range is defined from -</w:t>
      </w:r>
      <w:r w:rsidR="00CB5FCC">
        <w:rPr>
          <w:sz w:val="22"/>
          <w:szCs w:val="22"/>
        </w:rPr>
        <w:t xml:space="preserve">60.5 </w:t>
      </w:r>
      <w:r w:rsidRPr="00851657">
        <w:rPr>
          <w:sz w:val="22"/>
          <w:szCs w:val="22"/>
        </w:rPr>
        <w:t>dB up to +2</w:t>
      </w:r>
      <w:r w:rsidR="008D7F8C">
        <w:rPr>
          <w:sz w:val="22"/>
          <w:szCs w:val="22"/>
        </w:rPr>
        <w:t xml:space="preserve">.5 </w:t>
      </w:r>
      <w:r w:rsidRPr="00851657">
        <w:rPr>
          <w:sz w:val="22"/>
          <w:szCs w:val="22"/>
        </w:rPr>
        <w:t xml:space="preserve">dB with 0.5 dB of resolution when </w:t>
      </w:r>
      <w:r w:rsidR="004B329D">
        <w:rPr>
          <w:sz w:val="22"/>
          <w:szCs w:val="22"/>
        </w:rPr>
        <w:t xml:space="preserve">the </w:t>
      </w:r>
      <w:r w:rsidRPr="00851657">
        <w:rPr>
          <w:sz w:val="22"/>
          <w:szCs w:val="22"/>
        </w:rPr>
        <w:t xml:space="preserve">NR-RSSI </w:t>
      </w:r>
      <w:r w:rsidR="004B329D">
        <w:rPr>
          <w:sz w:val="22"/>
          <w:szCs w:val="22"/>
        </w:rPr>
        <w:t xml:space="preserve">measurement resources are not configured by the higher layers or when the NR-RSSI is </w:t>
      </w:r>
      <w:r w:rsidRPr="00851657">
        <w:rPr>
          <w:sz w:val="22"/>
          <w:szCs w:val="22"/>
        </w:rPr>
        <w:t>measured</w:t>
      </w:r>
      <w:r>
        <w:rPr>
          <w:sz w:val="22"/>
          <w:szCs w:val="22"/>
        </w:rPr>
        <w:t xml:space="preserve"> according to</w:t>
      </w:r>
      <w:r w:rsidRPr="00851657">
        <w:rPr>
          <w:sz w:val="22"/>
          <w:szCs w:val="22"/>
        </w:rPr>
        <w:t xml:space="preserve"> </w:t>
      </w:r>
      <w:r w:rsidRPr="00851657">
        <w:rPr>
          <w:i/>
          <w:sz w:val="18"/>
          <w:szCs w:val="18"/>
        </w:rPr>
        <w:t>SS-RSSI-</w:t>
      </w:r>
      <w:proofErr w:type="spellStart"/>
      <w:r w:rsidRPr="00851657">
        <w:rPr>
          <w:i/>
          <w:sz w:val="18"/>
          <w:szCs w:val="18"/>
        </w:rPr>
        <w:t>MeasurementSymbolConfig</w:t>
      </w:r>
      <w:proofErr w:type="spellEnd"/>
      <w:r>
        <w:rPr>
          <w:sz w:val="22"/>
          <w:szCs w:val="22"/>
        </w:rPr>
        <w:t xml:space="preserve"> # </w:t>
      </w:r>
      <w:r w:rsidR="00CB5FCC">
        <w:rPr>
          <w:sz w:val="22"/>
          <w:szCs w:val="22"/>
        </w:rPr>
        <w:t xml:space="preserve">1, 2 or </w:t>
      </w:r>
      <w:r w:rsidR="00C23A0F">
        <w:rPr>
          <w:sz w:val="22"/>
          <w:szCs w:val="22"/>
        </w:rPr>
        <w:t>3</w:t>
      </w:r>
      <w:r>
        <w:rPr>
          <w:sz w:val="22"/>
          <w:szCs w:val="22"/>
        </w:rPr>
        <w:t xml:space="preserve">. </w:t>
      </w:r>
      <w:r w:rsidRPr="00851657">
        <w:rPr>
          <w:sz w:val="22"/>
          <w:szCs w:val="22"/>
        </w:rPr>
        <w:t>This requires</w:t>
      </w:r>
      <w:r w:rsidRPr="00CC6F36">
        <w:rPr>
          <w:sz w:val="22"/>
          <w:szCs w:val="22"/>
        </w:rPr>
        <w:t xml:space="preserve"> 128 reportable values.</w:t>
      </w:r>
    </w:p>
    <w:p w:rsidR="00CC6F36" w:rsidRPr="00EB0226" w:rsidRDefault="00CC6F36" w:rsidP="00EB0226">
      <w:pPr>
        <w:pStyle w:val="ListParagraph"/>
        <w:keepNext/>
        <w:keepLines/>
        <w:numPr>
          <w:ilvl w:val="0"/>
          <w:numId w:val="25"/>
        </w:numPr>
        <w:pBdr>
          <w:top w:val="single" w:sz="12" w:space="3" w:color="auto"/>
        </w:pBdr>
        <w:spacing w:before="240"/>
        <w:outlineLvl w:val="0"/>
        <w:rPr>
          <w:sz w:val="36"/>
        </w:rPr>
      </w:pPr>
      <w:r w:rsidRPr="00EB0226">
        <w:rPr>
          <w:sz w:val="36"/>
        </w:rPr>
        <w:t xml:space="preserve">Analysis of SS-SINR Measurement Report Mapping </w:t>
      </w:r>
    </w:p>
    <w:p w:rsidR="00CC6F36" w:rsidRPr="00CC6F36" w:rsidRDefault="00CC6F36" w:rsidP="00CC6F36">
      <w:pPr>
        <w:rPr>
          <w:sz w:val="22"/>
          <w:szCs w:val="22"/>
        </w:rPr>
      </w:pPr>
      <w:r w:rsidRPr="00CC6F36">
        <w:rPr>
          <w:sz w:val="22"/>
          <w:szCs w:val="22"/>
        </w:rPr>
        <w:t xml:space="preserve">The SS-SINR as defined in TS 38.215 [1] is also reproduced in Annex A. The SS-SINR definition is also analogous to the RS-SINR in LTE in that the measured SS signal part is expressed in terms of linear power of the resource element containing SS signals and denominator is expressed in terms of the linear average of the noise and interference power contribution over SS resource elements within the same frequency bandwidth. The measured value will also not be affected by the SCS of the measured resource elements. </w:t>
      </w:r>
    </w:p>
    <w:p w:rsidR="00CC6F36" w:rsidRPr="00CC6F36" w:rsidRDefault="00CC6F36" w:rsidP="00CC6F36">
      <w:pPr>
        <w:rPr>
          <w:sz w:val="22"/>
          <w:szCs w:val="22"/>
        </w:rPr>
      </w:pPr>
      <w:r w:rsidRPr="00CC6F36">
        <w:rPr>
          <w:sz w:val="22"/>
          <w:szCs w:val="22"/>
        </w:rPr>
        <w:t xml:space="preserve">In LTE the RS-SINR reporting range is defined between -23 dB to 40 dB with 0.5 dB resolution. This requires 128 reportable values. This means 7 bits are required without any unused value. The maximum reportable value of 40 dB is still quite high. We therefore suggest that in NR the SS-SINR reporting range is the same as defined for the existing LTE RS-SINR. </w:t>
      </w:r>
    </w:p>
    <w:p w:rsidR="00CC6F36" w:rsidRPr="00CC6F36" w:rsidRDefault="00CC6F36" w:rsidP="00616605">
      <w:pPr>
        <w:numPr>
          <w:ilvl w:val="0"/>
          <w:numId w:val="21"/>
        </w:numPr>
        <w:spacing w:after="120"/>
        <w:ind w:left="357" w:hanging="357"/>
        <w:rPr>
          <w:sz w:val="22"/>
          <w:szCs w:val="22"/>
        </w:rPr>
      </w:pPr>
      <w:r w:rsidRPr="00CC6F36">
        <w:rPr>
          <w:b/>
          <w:sz w:val="22"/>
          <w:szCs w:val="22"/>
        </w:rPr>
        <w:t xml:space="preserve">Proposal </w:t>
      </w:r>
      <w:r w:rsidR="00616605">
        <w:rPr>
          <w:b/>
          <w:sz w:val="22"/>
          <w:szCs w:val="22"/>
        </w:rPr>
        <w:t>3</w:t>
      </w:r>
      <w:r w:rsidRPr="00CC6F36">
        <w:rPr>
          <w:sz w:val="22"/>
          <w:szCs w:val="22"/>
        </w:rPr>
        <w:t>: SS-SINR reporting range is defined from -23 dB up to +40 dB with 0.5 dB of resolution. This requires 128 reportable values.</w:t>
      </w:r>
    </w:p>
    <w:p w:rsidR="00CC6F36" w:rsidRPr="00CC6F36" w:rsidRDefault="00CC6F36" w:rsidP="00CC6F36">
      <w:pPr>
        <w:keepNext/>
        <w:keepLines/>
        <w:pBdr>
          <w:top w:val="single" w:sz="12" w:space="3" w:color="auto"/>
        </w:pBdr>
        <w:spacing w:before="360" w:after="120"/>
        <w:ind w:left="431" w:hanging="431"/>
        <w:outlineLvl w:val="0"/>
        <w:rPr>
          <w:rFonts w:ascii="Arial" w:hAnsi="Arial"/>
          <w:sz w:val="36"/>
        </w:rPr>
      </w:pPr>
      <w:r w:rsidRPr="00CC6F36">
        <w:rPr>
          <w:rFonts w:ascii="Arial" w:hAnsi="Arial"/>
          <w:sz w:val="36"/>
        </w:rPr>
        <w:t>Summary</w:t>
      </w:r>
    </w:p>
    <w:p w:rsidR="00CC6F36" w:rsidRDefault="00CC6F36" w:rsidP="00CC6F36">
      <w:pPr>
        <w:overflowPunct w:val="0"/>
        <w:autoSpaceDE w:val="0"/>
        <w:autoSpaceDN w:val="0"/>
        <w:adjustRightInd w:val="0"/>
        <w:spacing w:after="0"/>
        <w:textAlignment w:val="baseline"/>
        <w:rPr>
          <w:rFonts w:cs="v4.2.0"/>
          <w:sz w:val="22"/>
          <w:szCs w:val="22"/>
        </w:rPr>
      </w:pPr>
      <w:r w:rsidRPr="00CC6F36">
        <w:rPr>
          <w:rFonts w:cs="v4.2.0"/>
          <w:sz w:val="22"/>
          <w:szCs w:val="22"/>
        </w:rPr>
        <w:t>In this paper we have analysed the measurement reporting ranges for the signal quality measurements in NR. The proposed reporting ranges for different NR signal quality measurements are:</w:t>
      </w:r>
    </w:p>
    <w:p w:rsidR="00C637AF" w:rsidRDefault="00C637AF" w:rsidP="00C637AF">
      <w:pPr>
        <w:numPr>
          <w:ilvl w:val="0"/>
          <w:numId w:val="21"/>
        </w:numPr>
        <w:spacing w:before="240" w:after="0"/>
        <w:ind w:left="357" w:hanging="357"/>
        <w:rPr>
          <w:sz w:val="22"/>
          <w:szCs w:val="22"/>
        </w:rPr>
      </w:pPr>
      <w:r w:rsidRPr="00CC6F36">
        <w:rPr>
          <w:b/>
          <w:sz w:val="22"/>
          <w:szCs w:val="22"/>
        </w:rPr>
        <w:t>Proposal 1</w:t>
      </w:r>
      <w:r w:rsidRPr="00CC6F36">
        <w:rPr>
          <w:sz w:val="22"/>
          <w:szCs w:val="22"/>
        </w:rPr>
        <w:t xml:space="preserve">: SS-RSRQ </w:t>
      </w:r>
      <w:r w:rsidRPr="00851657">
        <w:rPr>
          <w:sz w:val="22"/>
          <w:szCs w:val="22"/>
        </w:rPr>
        <w:t>reporting range is defined from -43 dB up to +20 dB with 0.5 dB of resolution when NR-RSSI is measured</w:t>
      </w:r>
      <w:r>
        <w:rPr>
          <w:sz w:val="22"/>
          <w:szCs w:val="22"/>
        </w:rPr>
        <w:t xml:space="preserve"> according to</w:t>
      </w:r>
      <w:r w:rsidRPr="00851657">
        <w:rPr>
          <w:sz w:val="22"/>
          <w:szCs w:val="22"/>
        </w:rPr>
        <w:t xml:space="preserve"> </w:t>
      </w:r>
      <w:r w:rsidRPr="00851657">
        <w:rPr>
          <w:i/>
          <w:sz w:val="18"/>
          <w:szCs w:val="18"/>
        </w:rPr>
        <w:t>SS-RSSI-</w:t>
      </w:r>
      <w:proofErr w:type="spellStart"/>
      <w:r w:rsidRPr="00851657">
        <w:rPr>
          <w:i/>
          <w:sz w:val="18"/>
          <w:szCs w:val="18"/>
        </w:rPr>
        <w:t>MeasurementSymbolConfig</w:t>
      </w:r>
      <w:proofErr w:type="spellEnd"/>
      <w:r>
        <w:rPr>
          <w:sz w:val="22"/>
          <w:szCs w:val="22"/>
        </w:rPr>
        <w:t xml:space="preserve"> # 0. </w:t>
      </w:r>
      <w:r w:rsidRPr="00851657">
        <w:rPr>
          <w:sz w:val="22"/>
          <w:szCs w:val="22"/>
        </w:rPr>
        <w:t>This requires</w:t>
      </w:r>
      <w:r w:rsidRPr="00CC6F36">
        <w:rPr>
          <w:sz w:val="22"/>
          <w:szCs w:val="22"/>
        </w:rPr>
        <w:t xml:space="preserve"> 128 reportable values.</w:t>
      </w:r>
    </w:p>
    <w:p w:rsidR="00CB68E6" w:rsidRDefault="00C637AF" w:rsidP="00CB68E6">
      <w:pPr>
        <w:numPr>
          <w:ilvl w:val="0"/>
          <w:numId w:val="21"/>
        </w:numPr>
        <w:spacing w:before="120" w:after="0"/>
        <w:ind w:left="357" w:hanging="357"/>
        <w:rPr>
          <w:sz w:val="22"/>
          <w:szCs w:val="22"/>
        </w:rPr>
      </w:pPr>
      <w:r w:rsidRPr="00CC6F36">
        <w:rPr>
          <w:b/>
          <w:sz w:val="22"/>
          <w:szCs w:val="22"/>
        </w:rPr>
        <w:t xml:space="preserve">Proposal </w:t>
      </w:r>
      <w:r>
        <w:rPr>
          <w:b/>
          <w:sz w:val="22"/>
          <w:szCs w:val="22"/>
        </w:rPr>
        <w:t>2</w:t>
      </w:r>
      <w:r w:rsidRPr="00CC6F36">
        <w:rPr>
          <w:sz w:val="22"/>
          <w:szCs w:val="22"/>
        </w:rPr>
        <w:t xml:space="preserve">: SS-RSRQ </w:t>
      </w:r>
      <w:r w:rsidRPr="00851657">
        <w:rPr>
          <w:sz w:val="22"/>
          <w:szCs w:val="22"/>
        </w:rPr>
        <w:t>reporting range is defined from -</w:t>
      </w:r>
      <w:r>
        <w:rPr>
          <w:sz w:val="22"/>
          <w:szCs w:val="22"/>
        </w:rPr>
        <w:t xml:space="preserve">60.5 </w:t>
      </w:r>
      <w:r w:rsidRPr="00851657">
        <w:rPr>
          <w:sz w:val="22"/>
          <w:szCs w:val="22"/>
        </w:rPr>
        <w:t>dB up to +2</w:t>
      </w:r>
      <w:r>
        <w:rPr>
          <w:sz w:val="22"/>
          <w:szCs w:val="22"/>
        </w:rPr>
        <w:t xml:space="preserve">.5 </w:t>
      </w:r>
      <w:r w:rsidRPr="00851657">
        <w:rPr>
          <w:sz w:val="22"/>
          <w:szCs w:val="22"/>
        </w:rPr>
        <w:t xml:space="preserve">dB with 0.5 dB of resolution when </w:t>
      </w:r>
      <w:r>
        <w:rPr>
          <w:sz w:val="22"/>
          <w:szCs w:val="22"/>
        </w:rPr>
        <w:t xml:space="preserve">the </w:t>
      </w:r>
      <w:r w:rsidRPr="00851657">
        <w:rPr>
          <w:sz w:val="22"/>
          <w:szCs w:val="22"/>
        </w:rPr>
        <w:t xml:space="preserve">NR-RSSI </w:t>
      </w:r>
      <w:r>
        <w:rPr>
          <w:sz w:val="22"/>
          <w:szCs w:val="22"/>
        </w:rPr>
        <w:t xml:space="preserve">measurement resources are not configured by the higher layers or when the NR-RSSI is </w:t>
      </w:r>
      <w:r w:rsidRPr="00851657">
        <w:rPr>
          <w:sz w:val="22"/>
          <w:szCs w:val="22"/>
        </w:rPr>
        <w:t>measured</w:t>
      </w:r>
      <w:r>
        <w:rPr>
          <w:sz w:val="22"/>
          <w:szCs w:val="22"/>
        </w:rPr>
        <w:t xml:space="preserve"> according to</w:t>
      </w:r>
      <w:r w:rsidRPr="00851657">
        <w:rPr>
          <w:sz w:val="22"/>
          <w:szCs w:val="22"/>
        </w:rPr>
        <w:t xml:space="preserve"> </w:t>
      </w:r>
      <w:r w:rsidRPr="00851657">
        <w:rPr>
          <w:i/>
          <w:sz w:val="18"/>
          <w:szCs w:val="18"/>
        </w:rPr>
        <w:t>SS-RSSI-</w:t>
      </w:r>
      <w:proofErr w:type="spellStart"/>
      <w:r w:rsidRPr="00851657">
        <w:rPr>
          <w:i/>
          <w:sz w:val="18"/>
          <w:szCs w:val="18"/>
        </w:rPr>
        <w:t>MeasurementSymbolConfig</w:t>
      </w:r>
      <w:proofErr w:type="spellEnd"/>
      <w:r>
        <w:rPr>
          <w:sz w:val="22"/>
          <w:szCs w:val="22"/>
        </w:rPr>
        <w:t xml:space="preserve"> # 1, 2 or 3. </w:t>
      </w:r>
      <w:r w:rsidRPr="00851657">
        <w:rPr>
          <w:sz w:val="22"/>
          <w:szCs w:val="22"/>
        </w:rPr>
        <w:t>This requires</w:t>
      </w:r>
      <w:r w:rsidRPr="00CC6F36">
        <w:rPr>
          <w:sz w:val="22"/>
          <w:szCs w:val="22"/>
        </w:rPr>
        <w:t xml:space="preserve"> 128 reportable values.</w:t>
      </w:r>
    </w:p>
    <w:p w:rsidR="00CB68E6" w:rsidRDefault="00CB68E6" w:rsidP="00CB68E6">
      <w:pPr>
        <w:numPr>
          <w:ilvl w:val="0"/>
          <w:numId w:val="21"/>
        </w:numPr>
        <w:spacing w:before="120" w:after="0"/>
        <w:ind w:left="357" w:hanging="357"/>
        <w:rPr>
          <w:sz w:val="22"/>
          <w:szCs w:val="22"/>
        </w:rPr>
      </w:pPr>
      <w:r w:rsidRPr="00CB68E6">
        <w:rPr>
          <w:b/>
          <w:sz w:val="22"/>
          <w:szCs w:val="22"/>
        </w:rPr>
        <w:t>Proposal 3</w:t>
      </w:r>
      <w:r w:rsidRPr="00CB68E6">
        <w:rPr>
          <w:sz w:val="22"/>
          <w:szCs w:val="22"/>
        </w:rPr>
        <w:t>: SS-SINR reporting range is defined from -23 dB up to +40 dB with 0.5 dB of resolution. This requires 128 reportable values.</w:t>
      </w:r>
    </w:p>
    <w:p w:rsidR="00CC6F36" w:rsidRPr="00CC6F36" w:rsidRDefault="00CC6F36" w:rsidP="00CB68E6">
      <w:pPr>
        <w:spacing w:before="240"/>
        <w:rPr>
          <w:sz w:val="22"/>
          <w:szCs w:val="22"/>
        </w:rPr>
      </w:pPr>
      <w:r w:rsidRPr="00CC6F36">
        <w:rPr>
          <w:sz w:val="22"/>
          <w:szCs w:val="22"/>
        </w:rPr>
        <w:t xml:space="preserve">A </w:t>
      </w:r>
      <w:proofErr w:type="spellStart"/>
      <w:r w:rsidR="00CB68E6">
        <w:rPr>
          <w:sz w:val="22"/>
          <w:szCs w:val="22"/>
        </w:rPr>
        <w:t>draftCR</w:t>
      </w:r>
      <w:proofErr w:type="spellEnd"/>
      <w:r w:rsidR="00CB68E6">
        <w:rPr>
          <w:sz w:val="22"/>
          <w:szCs w:val="22"/>
        </w:rPr>
        <w:t xml:space="preserve"> to TS 38.133 </w:t>
      </w:r>
      <w:r w:rsidRPr="00CC6F36">
        <w:rPr>
          <w:sz w:val="22"/>
          <w:szCs w:val="22"/>
        </w:rPr>
        <w:t xml:space="preserve">to define the </w:t>
      </w:r>
      <w:r w:rsidR="00CB68E6">
        <w:rPr>
          <w:sz w:val="22"/>
          <w:szCs w:val="22"/>
        </w:rPr>
        <w:t>report mappings for the above measurements</w:t>
      </w:r>
      <w:r w:rsidRPr="00CC6F36">
        <w:rPr>
          <w:sz w:val="22"/>
          <w:szCs w:val="22"/>
        </w:rPr>
        <w:t xml:space="preserve"> is provided in [2].</w:t>
      </w:r>
    </w:p>
    <w:p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0"/>
    <w:bookmarkEnd w:id="1"/>
    <w:p w:rsidR="00CC6F36" w:rsidRDefault="00CC6F36" w:rsidP="00CC6F36">
      <w:pPr>
        <w:numPr>
          <w:ilvl w:val="0"/>
          <w:numId w:val="19"/>
        </w:numPr>
        <w:tabs>
          <w:tab w:val="left" w:pos="567"/>
        </w:tabs>
        <w:rPr>
          <w:sz w:val="22"/>
          <w:szCs w:val="22"/>
        </w:rPr>
      </w:pPr>
      <w:r w:rsidRPr="00CC6F36">
        <w:rPr>
          <w:sz w:val="22"/>
          <w:szCs w:val="22"/>
        </w:rPr>
        <w:t>R4-1713941, LS on RSRP and signal quality measurement report mapping, LS out to RAN2.</w:t>
      </w:r>
    </w:p>
    <w:p w:rsidR="00CB68E6" w:rsidRPr="00CC6F36" w:rsidRDefault="00CB68E6" w:rsidP="001E2E06">
      <w:pPr>
        <w:numPr>
          <w:ilvl w:val="0"/>
          <w:numId w:val="19"/>
        </w:numPr>
        <w:tabs>
          <w:tab w:val="left" w:pos="567"/>
        </w:tabs>
        <w:rPr>
          <w:sz w:val="22"/>
          <w:szCs w:val="22"/>
        </w:rPr>
      </w:pPr>
      <w:r>
        <w:rPr>
          <w:sz w:val="22"/>
          <w:szCs w:val="22"/>
        </w:rPr>
        <w:t>R4-18</w:t>
      </w:r>
      <w:r w:rsidR="008051DD">
        <w:rPr>
          <w:sz w:val="22"/>
          <w:szCs w:val="22"/>
        </w:rPr>
        <w:t>08713</w:t>
      </w:r>
      <w:bookmarkStart w:id="3" w:name="_GoBack"/>
      <w:bookmarkEnd w:id="3"/>
      <w:r>
        <w:rPr>
          <w:sz w:val="22"/>
          <w:szCs w:val="22"/>
        </w:rPr>
        <w:t xml:space="preserve">, </w:t>
      </w:r>
      <w:r w:rsidR="001E2E06" w:rsidRPr="001E2E06">
        <w:rPr>
          <w:sz w:val="22"/>
          <w:szCs w:val="22"/>
        </w:rPr>
        <w:t>Report mapping for measurements</w:t>
      </w:r>
      <w:r>
        <w:rPr>
          <w:sz w:val="22"/>
          <w:szCs w:val="22"/>
        </w:rPr>
        <w:t>, Ericsson.</w:t>
      </w:r>
    </w:p>
    <w:p w:rsidR="00CC6F36" w:rsidRPr="00CC6F36" w:rsidRDefault="00CC6F36" w:rsidP="00CC6F36">
      <w:pPr>
        <w:keepNext/>
        <w:keepLines/>
        <w:pBdr>
          <w:top w:val="single" w:sz="12" w:space="3" w:color="auto"/>
        </w:pBdr>
        <w:spacing w:before="240"/>
        <w:outlineLvl w:val="0"/>
        <w:rPr>
          <w:rFonts w:ascii="Arial" w:hAnsi="Arial"/>
          <w:sz w:val="36"/>
        </w:rPr>
      </w:pPr>
      <w:r w:rsidRPr="00CC6F36">
        <w:rPr>
          <w:rFonts w:ascii="Arial" w:hAnsi="Arial"/>
          <w:sz w:val="36"/>
        </w:rPr>
        <w:lastRenderedPageBreak/>
        <w:t>Annex A: Signal Quality Measurement Definitions in TS 38.215</w:t>
      </w:r>
    </w:p>
    <w:p w:rsidR="00CC6F36" w:rsidRPr="00CC6F36" w:rsidRDefault="00CC6F36" w:rsidP="00CC6F36">
      <w:pPr>
        <w:keepNext/>
        <w:keepLines/>
        <w:overflowPunct w:val="0"/>
        <w:autoSpaceDE w:val="0"/>
        <w:autoSpaceDN w:val="0"/>
        <w:adjustRightInd w:val="0"/>
        <w:spacing w:before="120"/>
        <w:textAlignment w:val="baseline"/>
        <w:outlineLvl w:val="2"/>
        <w:rPr>
          <w:rFonts w:ascii="Arial" w:hAnsi="Arial"/>
          <w:sz w:val="28"/>
        </w:rPr>
      </w:pPr>
      <w:bookmarkStart w:id="4" w:name="_Toc508898367"/>
      <w:r w:rsidRPr="00CC6F36">
        <w:rPr>
          <w:rFonts w:ascii="Arial" w:hAnsi="Arial"/>
          <w:sz w:val="28"/>
        </w:rPr>
        <w:t>5.1.3</w:t>
      </w:r>
      <w:r w:rsidRPr="00CC6F36">
        <w:rPr>
          <w:rFonts w:ascii="Arial" w:hAnsi="Arial"/>
          <w:sz w:val="28"/>
        </w:rPr>
        <w:tab/>
      </w:r>
      <w:bookmarkStart w:id="5" w:name="OLE_LINK3"/>
      <w:bookmarkStart w:id="6" w:name="OLE_LINK4"/>
      <w:r w:rsidRPr="00CC6F36">
        <w:rPr>
          <w:rFonts w:ascii="Arial" w:hAnsi="Arial"/>
          <w:sz w:val="28"/>
        </w:rPr>
        <w:t xml:space="preserve">SS reference signal received quality </w:t>
      </w:r>
      <w:bookmarkEnd w:id="5"/>
      <w:bookmarkEnd w:id="6"/>
      <w:r w:rsidRPr="00CC6F36">
        <w:rPr>
          <w:rFonts w:ascii="Arial" w:hAnsi="Arial"/>
          <w:sz w:val="28"/>
        </w:rPr>
        <w:t>(SS-RSRQ)</w:t>
      </w:r>
      <w:bookmarkEnd w:id="4"/>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6F36" w:rsidRPr="00CC6F36" w:rsidTr="008321C8">
        <w:trPr>
          <w:cantSplit/>
        </w:trPr>
        <w:tc>
          <w:tcPr>
            <w:tcW w:w="1951" w:type="dxa"/>
          </w:tcPr>
          <w:p w:rsidR="00CC6F36" w:rsidRPr="00CC6F36" w:rsidRDefault="00CC6F36" w:rsidP="00CC6F36">
            <w:pPr>
              <w:keepNext/>
              <w:keepLines/>
              <w:overflowPunct w:val="0"/>
              <w:autoSpaceDE w:val="0"/>
              <w:autoSpaceDN w:val="0"/>
              <w:adjustRightInd w:val="0"/>
              <w:spacing w:after="0"/>
              <w:textAlignment w:val="baseline"/>
              <w:rPr>
                <w:rFonts w:ascii="Arial" w:hAnsi="Arial"/>
                <w:b/>
                <w:sz w:val="18"/>
              </w:rPr>
            </w:pPr>
            <w:r w:rsidRPr="00CC6F36">
              <w:rPr>
                <w:rFonts w:ascii="Arial" w:hAnsi="Arial"/>
                <w:b/>
                <w:sz w:val="18"/>
              </w:rPr>
              <w:t>Definition</w:t>
            </w:r>
          </w:p>
        </w:tc>
        <w:tc>
          <w:tcPr>
            <w:tcW w:w="7787" w:type="dxa"/>
          </w:tcPr>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lang w:val="en-US"/>
              </w:rPr>
              <w:t xml:space="preserve">Secondary synchronization signal </w:t>
            </w:r>
            <w:r w:rsidRPr="00CC6F36">
              <w:rPr>
                <w:rFonts w:ascii="Arial" w:hAnsi="Arial"/>
                <w:sz w:val="18"/>
              </w:rPr>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p>
          <w:p w:rsidR="00CC6F36" w:rsidRPr="00CC6F36" w:rsidRDefault="00CC6F36" w:rsidP="00CC6F36">
            <w:pPr>
              <w:keepNext/>
              <w:keepLines/>
              <w:spacing w:after="0"/>
              <w:rPr>
                <w:rFonts w:ascii="Arial" w:hAnsi="Arial"/>
                <w:sz w:val="18"/>
              </w:rPr>
            </w:pPr>
            <w:r w:rsidRPr="00CC6F36">
              <w:rPr>
                <w:rFonts w:ascii="Arial" w:hAnsi="Arial"/>
                <w:sz w:val="18"/>
              </w:rPr>
              <w:t>If indicated by higher-layers, for a half-frame with SS/PBCH blocks the NR Carrier RSSI is measured from OFDM symbols of the indicated slots and the OFDM symbol are given by Table 5.1.3-1.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CC6F36" w:rsidRPr="00CC6F36" w:rsidRDefault="00CC6F36" w:rsidP="00CC6F36">
            <w:pPr>
              <w:keepNext/>
              <w:keepLines/>
              <w:spacing w:after="0"/>
              <w:rPr>
                <w:rFonts w:ascii="Arial" w:hAnsi="Arial"/>
                <w:sz w:val="18"/>
                <w:szCs w:val="18"/>
              </w:rPr>
            </w:pPr>
          </w:p>
          <w:p w:rsidR="00CC6F36" w:rsidRPr="00CC6F36" w:rsidRDefault="00CC6F36" w:rsidP="00CC6F36">
            <w:pPr>
              <w:keepNext/>
              <w:keepLines/>
              <w:overflowPunct w:val="0"/>
              <w:autoSpaceDE w:val="0"/>
              <w:autoSpaceDN w:val="0"/>
              <w:adjustRightInd w:val="0"/>
              <w:spacing w:before="60"/>
              <w:jc w:val="center"/>
              <w:textAlignment w:val="baseline"/>
              <w:rPr>
                <w:rFonts w:ascii="Arial" w:hAnsi="Arial"/>
                <w:b/>
                <w:lang w:eastAsia="x-none"/>
              </w:rPr>
            </w:pPr>
            <w:r w:rsidRPr="00CC6F36">
              <w:rPr>
                <w:rFonts w:ascii="Arial" w:hAnsi="Arial"/>
                <w:b/>
                <w:lang w:eastAsia="x-non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CC6F36" w:rsidRPr="00CC6F36" w:rsidTr="008321C8">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b/>
                      <w:sz w:val="18"/>
                      <w:szCs w:val="18"/>
                    </w:rPr>
                  </w:pPr>
                  <w:r w:rsidRPr="00CC6F36">
                    <w:rPr>
                      <w:rFonts w:ascii="Arial" w:eastAsia="Batang" w:hAnsi="Arial"/>
                      <w:b/>
                      <w:sz w:val="18"/>
                      <w:szCs w:val="18"/>
                    </w:rPr>
                    <w:t>OFDM signal indication</w:t>
                  </w:r>
                </w:p>
                <w:p w:rsidR="00CC6F36" w:rsidRPr="00CC6F36" w:rsidRDefault="00CC6F36" w:rsidP="00CC6F36">
                  <w:pPr>
                    <w:keepNext/>
                    <w:keepLines/>
                    <w:spacing w:after="0"/>
                    <w:jc w:val="center"/>
                    <w:rPr>
                      <w:rFonts w:ascii="Arial" w:eastAsia="Batang" w:hAnsi="Arial"/>
                      <w:b/>
                      <w:sz w:val="18"/>
                      <w:szCs w:val="18"/>
                    </w:rPr>
                  </w:pPr>
                  <w:r w:rsidRPr="00CC6F36">
                    <w:rPr>
                      <w:rFonts w:ascii="Arial" w:hAnsi="Arial"/>
                      <w:b/>
                      <w:i/>
                      <w:sz w:val="18"/>
                      <w:szCs w:val="18"/>
                    </w:rPr>
                    <w:t>SS-RSSI-</w:t>
                  </w:r>
                  <w:proofErr w:type="spellStart"/>
                  <w:r w:rsidRPr="00CC6F36">
                    <w:rPr>
                      <w:rFonts w:ascii="Arial" w:hAnsi="Arial"/>
                      <w:b/>
                      <w:i/>
                      <w:sz w:val="18"/>
                      <w:szCs w:val="18"/>
                    </w:rPr>
                    <w:t>MeasurementSymbolConfig</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b/>
                      <w:sz w:val="18"/>
                      <w:szCs w:val="18"/>
                    </w:rPr>
                  </w:pPr>
                  <w:r w:rsidRPr="00CC6F36">
                    <w:rPr>
                      <w:rFonts w:ascii="Arial" w:eastAsia="Batang" w:hAnsi="Arial"/>
                      <w:b/>
                      <w:sz w:val="18"/>
                      <w:szCs w:val="18"/>
                    </w:rPr>
                    <w:t>Symbol indexes</w:t>
                  </w:r>
                </w:p>
              </w:tc>
            </w:tr>
            <w:tr w:rsidR="00CC6F36" w:rsidRPr="00CC6F36" w:rsidTr="008321C8">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CC6F36" w:rsidRPr="00CC6F36" w:rsidRDefault="00CC6F36" w:rsidP="00CC6F36">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CC6F36" w:rsidRPr="00CC6F36" w:rsidRDefault="00CC6F36" w:rsidP="00CC6F36">
                  <w:pPr>
                    <w:rPr>
                      <w:rFonts w:ascii="Arial" w:hAnsi="Arial"/>
                      <w:b/>
                      <w:sz w:val="18"/>
                      <w:szCs w:val="18"/>
                    </w:rPr>
                  </w:pPr>
                </w:p>
              </w:tc>
            </w:tr>
            <w:tr w:rsidR="00CC6F36" w:rsidRPr="00CC6F36" w:rsidTr="008321C8">
              <w:trPr>
                <w:jc w:val="center"/>
              </w:trPr>
              <w:tc>
                <w:tcPr>
                  <w:tcW w:w="2715"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{0,1}</w:t>
                  </w:r>
                </w:p>
              </w:tc>
            </w:tr>
            <w:tr w:rsidR="00CC6F36" w:rsidRPr="00CC6F36" w:rsidTr="008321C8">
              <w:trPr>
                <w:jc w:val="center"/>
              </w:trPr>
              <w:tc>
                <w:tcPr>
                  <w:tcW w:w="2715"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{0,1,2,..,10,11}</w:t>
                  </w:r>
                </w:p>
              </w:tc>
            </w:tr>
            <w:tr w:rsidR="00CC6F36" w:rsidRPr="00CC6F36" w:rsidTr="008321C8">
              <w:trPr>
                <w:jc w:val="center"/>
              </w:trPr>
              <w:tc>
                <w:tcPr>
                  <w:tcW w:w="2715"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{0,1,2,…, 5}</w:t>
                  </w:r>
                </w:p>
              </w:tc>
            </w:tr>
            <w:tr w:rsidR="00CC6F36" w:rsidRPr="00CC6F36" w:rsidTr="008321C8">
              <w:trPr>
                <w:jc w:val="center"/>
              </w:trPr>
              <w:tc>
                <w:tcPr>
                  <w:tcW w:w="2715"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CC6F36" w:rsidRPr="00CC6F36" w:rsidRDefault="00CC6F36" w:rsidP="00CC6F36">
                  <w:pPr>
                    <w:keepNext/>
                    <w:keepLines/>
                    <w:spacing w:after="0"/>
                    <w:jc w:val="center"/>
                    <w:rPr>
                      <w:rFonts w:ascii="Arial" w:eastAsia="Batang" w:hAnsi="Arial"/>
                      <w:sz w:val="18"/>
                      <w:szCs w:val="18"/>
                    </w:rPr>
                  </w:pPr>
                  <w:r w:rsidRPr="00CC6F36">
                    <w:rPr>
                      <w:rFonts w:ascii="Arial" w:eastAsia="Batang" w:hAnsi="Arial"/>
                      <w:sz w:val="18"/>
                      <w:szCs w:val="18"/>
                    </w:rPr>
                    <w:t>{0,1,2,…, 7}</w:t>
                  </w:r>
                </w:p>
              </w:tc>
            </w:tr>
          </w:tbl>
          <w:p w:rsidR="00CC6F36" w:rsidRPr="00CC6F36" w:rsidRDefault="00CC6F36" w:rsidP="00CC6F36">
            <w:pPr>
              <w:keepNext/>
              <w:keepLines/>
              <w:spacing w:after="0"/>
              <w:rPr>
                <w:rFonts w:ascii="Arial" w:hAnsi="Arial"/>
                <w:sz w:val="18"/>
                <w:szCs w:val="18"/>
              </w:rPr>
            </w:pP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If higher-layers indicate certain SS/PBCH blocks for performing SS-RSRQ measurements, then SS-RSRP is measured only from the indicated set of SS/PBCH block(s).</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For frequency range 1, the reference point for the SS-</w:t>
            </w:r>
            <w:r w:rsidRPr="00CC6F36">
              <w:rPr>
                <w:rFonts w:ascii="Arial" w:hAnsi="Arial" w:hint="eastAsia"/>
                <w:sz w:val="18"/>
              </w:rPr>
              <w:t>RSRQ</w:t>
            </w:r>
            <w:r w:rsidRPr="00CC6F36">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SS-RSRP measurements. For frequency range 1 and 2, if receiver diversity is in use by the UE, the reported SS-RSRQ value shall not be lower than the corresponding SS-RSRQ of any of the individual receiver branches.</w:t>
            </w:r>
          </w:p>
        </w:tc>
      </w:tr>
      <w:tr w:rsidR="00CC6F36" w:rsidRPr="00CC6F36" w:rsidTr="008321C8">
        <w:trPr>
          <w:cantSplit/>
        </w:trPr>
        <w:tc>
          <w:tcPr>
            <w:tcW w:w="1951" w:type="dxa"/>
          </w:tcPr>
          <w:p w:rsidR="00CC6F36" w:rsidRPr="00CC6F36" w:rsidRDefault="00CC6F36" w:rsidP="00CC6F36">
            <w:pPr>
              <w:keepNext/>
              <w:keepLines/>
              <w:overflowPunct w:val="0"/>
              <w:autoSpaceDE w:val="0"/>
              <w:autoSpaceDN w:val="0"/>
              <w:adjustRightInd w:val="0"/>
              <w:spacing w:after="0"/>
              <w:textAlignment w:val="baseline"/>
              <w:rPr>
                <w:rFonts w:ascii="Arial" w:hAnsi="Arial"/>
                <w:b/>
                <w:sz w:val="18"/>
              </w:rPr>
            </w:pPr>
            <w:r w:rsidRPr="00CC6F36">
              <w:rPr>
                <w:rFonts w:ascii="Arial" w:hAnsi="Arial"/>
                <w:b/>
                <w:sz w:val="18"/>
              </w:rPr>
              <w:t>Applicable for</w:t>
            </w:r>
          </w:p>
        </w:tc>
        <w:tc>
          <w:tcPr>
            <w:tcW w:w="7787" w:type="dxa"/>
          </w:tcPr>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RRC_IDLE intra-frequency,</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RRC_IDLE inter-frequency,</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RRC_INACTIVE intra-frequency,</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RRC_INACTIVE inter-frequency,</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RRC_CONNECTED intra-frequency,</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RRC_CONNECTED inter-frequency</w:t>
            </w:r>
          </w:p>
        </w:tc>
      </w:tr>
    </w:tbl>
    <w:p w:rsidR="00CC6F36" w:rsidRPr="00CC6F36" w:rsidRDefault="00CC6F36" w:rsidP="00CC6F36">
      <w:pPr>
        <w:overflowPunct w:val="0"/>
        <w:autoSpaceDE w:val="0"/>
        <w:autoSpaceDN w:val="0"/>
        <w:adjustRightInd w:val="0"/>
        <w:textAlignment w:val="baseline"/>
      </w:pPr>
    </w:p>
    <w:p w:rsidR="00CC6F36" w:rsidRPr="00CC6F36" w:rsidRDefault="00CC6F36" w:rsidP="00CC6F36">
      <w:pPr>
        <w:keepNext/>
        <w:keepLines/>
        <w:overflowPunct w:val="0"/>
        <w:autoSpaceDE w:val="0"/>
        <w:autoSpaceDN w:val="0"/>
        <w:adjustRightInd w:val="0"/>
        <w:spacing w:before="120"/>
        <w:textAlignment w:val="baseline"/>
        <w:outlineLvl w:val="2"/>
        <w:rPr>
          <w:rFonts w:ascii="Arial" w:hAnsi="Arial"/>
          <w:sz w:val="28"/>
        </w:rPr>
      </w:pPr>
      <w:bookmarkStart w:id="7" w:name="_Toc508898369"/>
      <w:r w:rsidRPr="00CC6F36">
        <w:rPr>
          <w:rFonts w:ascii="Arial" w:hAnsi="Arial"/>
          <w:sz w:val="28"/>
        </w:rPr>
        <w:lastRenderedPageBreak/>
        <w:t>5.1.5</w:t>
      </w:r>
      <w:r w:rsidRPr="00CC6F36">
        <w:rPr>
          <w:rFonts w:ascii="Arial" w:hAnsi="Arial"/>
          <w:sz w:val="28"/>
        </w:rPr>
        <w:tab/>
        <w:t xml:space="preserve">SS </w:t>
      </w:r>
      <w:r w:rsidRPr="00CC6F36">
        <w:rPr>
          <w:rFonts w:ascii="Arial" w:hAnsi="Arial"/>
          <w:sz w:val="28"/>
          <w:lang w:eastAsia="zh-CN"/>
        </w:rPr>
        <w:t>s</w:t>
      </w:r>
      <w:r w:rsidRPr="00CC6F36">
        <w:rPr>
          <w:rFonts w:ascii="Arial" w:hAnsi="Arial" w:hint="eastAsia"/>
          <w:sz w:val="28"/>
          <w:lang w:eastAsia="zh-CN"/>
        </w:rPr>
        <w:t>ignal-to-</w:t>
      </w:r>
      <w:r w:rsidRPr="00CC6F36">
        <w:rPr>
          <w:rFonts w:ascii="Arial" w:hAnsi="Arial"/>
          <w:sz w:val="28"/>
          <w:lang w:eastAsia="zh-CN"/>
        </w:rPr>
        <w:t>n</w:t>
      </w:r>
      <w:r w:rsidRPr="00CC6F36">
        <w:rPr>
          <w:rFonts w:ascii="Arial" w:hAnsi="Arial" w:hint="eastAsia"/>
          <w:sz w:val="28"/>
          <w:lang w:eastAsia="zh-CN"/>
        </w:rPr>
        <w:t xml:space="preserve">oise and </w:t>
      </w:r>
      <w:r w:rsidRPr="00CC6F36">
        <w:rPr>
          <w:rFonts w:ascii="Arial" w:hAnsi="Arial"/>
          <w:sz w:val="28"/>
          <w:lang w:eastAsia="zh-CN"/>
        </w:rPr>
        <w:t>i</w:t>
      </w:r>
      <w:r w:rsidRPr="00CC6F36">
        <w:rPr>
          <w:rFonts w:ascii="Arial" w:hAnsi="Arial" w:hint="eastAsia"/>
          <w:sz w:val="28"/>
          <w:lang w:eastAsia="zh-CN"/>
        </w:rPr>
        <w:t xml:space="preserve">nterference </w:t>
      </w:r>
      <w:r w:rsidRPr="00CC6F36">
        <w:rPr>
          <w:rFonts w:ascii="Arial" w:hAnsi="Arial"/>
          <w:sz w:val="28"/>
          <w:lang w:eastAsia="zh-CN"/>
        </w:rPr>
        <w:t>r</w:t>
      </w:r>
      <w:r w:rsidRPr="00CC6F36">
        <w:rPr>
          <w:rFonts w:ascii="Arial" w:hAnsi="Arial" w:hint="eastAsia"/>
          <w:sz w:val="28"/>
          <w:lang w:eastAsia="zh-CN"/>
        </w:rPr>
        <w:t>atio</w:t>
      </w:r>
      <w:r w:rsidRPr="00CC6F36">
        <w:rPr>
          <w:rFonts w:ascii="Arial" w:hAnsi="Arial"/>
          <w:sz w:val="28"/>
        </w:rPr>
        <w:t xml:space="preserve"> (SS-</w:t>
      </w:r>
      <w:r w:rsidRPr="00CC6F36">
        <w:rPr>
          <w:rFonts w:ascii="Arial" w:hAnsi="Arial" w:hint="eastAsia"/>
          <w:sz w:val="28"/>
          <w:lang w:eastAsia="zh-CN"/>
        </w:rPr>
        <w:t>SINR</w:t>
      </w:r>
      <w:r w:rsidRPr="00CC6F36">
        <w:rPr>
          <w:rFonts w:ascii="Arial" w:hAnsi="Arial"/>
          <w:sz w:val="28"/>
        </w:rPr>
        <w:t>)</w:t>
      </w:r>
      <w:bookmarkEnd w:id="7"/>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6F36" w:rsidRPr="00CC6F36" w:rsidTr="008321C8">
        <w:trPr>
          <w:cantSplit/>
          <w:jc w:val="center"/>
        </w:trPr>
        <w:tc>
          <w:tcPr>
            <w:tcW w:w="1951" w:type="dxa"/>
          </w:tcPr>
          <w:p w:rsidR="00CC6F36" w:rsidRPr="00CC6F36" w:rsidRDefault="00CC6F36" w:rsidP="00CC6F36">
            <w:pPr>
              <w:keepNext/>
              <w:keepLines/>
              <w:overflowPunct w:val="0"/>
              <w:autoSpaceDE w:val="0"/>
              <w:autoSpaceDN w:val="0"/>
              <w:adjustRightInd w:val="0"/>
              <w:spacing w:after="0"/>
              <w:textAlignment w:val="baseline"/>
              <w:rPr>
                <w:rFonts w:ascii="Arial" w:hAnsi="Arial"/>
                <w:b/>
                <w:sz w:val="18"/>
                <w:szCs w:val="18"/>
              </w:rPr>
            </w:pPr>
            <w:r w:rsidRPr="00CC6F36">
              <w:rPr>
                <w:rFonts w:ascii="Arial" w:hAnsi="Arial"/>
                <w:b/>
                <w:sz w:val="18"/>
                <w:szCs w:val="18"/>
              </w:rPr>
              <w:t>Definition</w:t>
            </w:r>
          </w:p>
        </w:tc>
        <w:tc>
          <w:tcPr>
            <w:tcW w:w="7787" w:type="dxa"/>
          </w:tcPr>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SS s</w:t>
            </w:r>
            <w:r w:rsidRPr="00CC6F36">
              <w:rPr>
                <w:rFonts w:ascii="Arial" w:hAnsi="Arial" w:hint="eastAsia"/>
                <w:sz w:val="18"/>
              </w:rPr>
              <w:t>ignal-to-</w:t>
            </w:r>
            <w:r w:rsidRPr="00CC6F36">
              <w:rPr>
                <w:rFonts w:ascii="Arial" w:hAnsi="Arial"/>
                <w:sz w:val="18"/>
              </w:rPr>
              <w:t>n</w:t>
            </w:r>
            <w:r w:rsidRPr="00CC6F36">
              <w:rPr>
                <w:rFonts w:ascii="Arial" w:hAnsi="Arial" w:hint="eastAsia"/>
                <w:sz w:val="18"/>
              </w:rPr>
              <w:t>oise and interference ratio (</w:t>
            </w:r>
            <w:r w:rsidRPr="00CC6F36">
              <w:rPr>
                <w:rFonts w:ascii="Arial" w:hAnsi="Arial"/>
                <w:sz w:val="18"/>
              </w:rPr>
              <w:t>SS</w:t>
            </w:r>
            <w:r w:rsidRPr="00CC6F36">
              <w:rPr>
                <w:rFonts w:ascii="Arial" w:hAnsi="Arial" w:hint="eastAsia"/>
                <w:sz w:val="18"/>
              </w:rPr>
              <w:t>-SINR),</w:t>
            </w:r>
            <w:r w:rsidRPr="00CC6F36">
              <w:rPr>
                <w:rFonts w:ascii="Arial" w:hAnsi="Arial"/>
                <w:sz w:val="18"/>
              </w:rPr>
              <w:t xml:space="preserve"> is defined as the linear average over the power contribution (in </w:t>
            </w:r>
            <w:r w:rsidRPr="00CC6F36">
              <w:rPr>
                <w:rFonts w:ascii="Arial" w:hAnsi="Arial" w:hint="eastAsia"/>
                <w:sz w:val="18"/>
              </w:rPr>
              <w:t>[</w:t>
            </w:r>
            <w:r w:rsidRPr="00CC6F36">
              <w:rPr>
                <w:rFonts w:ascii="Arial" w:hAnsi="Arial"/>
                <w:sz w:val="18"/>
              </w:rPr>
              <w:t>W</w:t>
            </w:r>
            <w:r w:rsidRPr="00CC6F36">
              <w:rPr>
                <w:rFonts w:ascii="Arial" w:hAnsi="Arial" w:hint="eastAsia"/>
                <w:sz w:val="18"/>
              </w:rPr>
              <w:t>]</w:t>
            </w:r>
            <w:r w:rsidRPr="00CC6F36">
              <w:rPr>
                <w:rFonts w:ascii="Arial" w:hAnsi="Arial"/>
                <w:sz w:val="18"/>
              </w:rPr>
              <w:t xml:space="preserve">) of the resource elements </w:t>
            </w:r>
            <w:r w:rsidRPr="00CC6F36">
              <w:rPr>
                <w:rFonts w:ascii="Arial" w:hAnsi="Arial" w:hint="eastAsia"/>
                <w:sz w:val="18"/>
              </w:rPr>
              <w:t xml:space="preserve">carrying </w:t>
            </w:r>
            <w:r w:rsidRPr="00CC6F36">
              <w:rPr>
                <w:rFonts w:ascii="Arial" w:hAnsi="Arial"/>
                <w:sz w:val="18"/>
              </w:rPr>
              <w:t xml:space="preserve">secondary synchronisation </w:t>
            </w:r>
            <w:r w:rsidRPr="00CC6F36">
              <w:rPr>
                <w:rFonts w:ascii="Arial" w:hAnsi="Arial" w:hint="eastAsia"/>
                <w:sz w:val="18"/>
              </w:rPr>
              <w:t xml:space="preserve">signals </w:t>
            </w:r>
            <w:r w:rsidRPr="00CC6F36">
              <w:rPr>
                <w:rFonts w:ascii="Arial" w:hAnsi="Arial"/>
                <w:sz w:val="18"/>
              </w:rPr>
              <w:t xml:space="preserve">divided by the linear average of the noise and interference power contribution (in </w:t>
            </w:r>
            <w:r w:rsidRPr="00CC6F36">
              <w:rPr>
                <w:rFonts w:ascii="Arial" w:hAnsi="Arial" w:hint="eastAsia"/>
                <w:sz w:val="18"/>
              </w:rPr>
              <w:t>[</w:t>
            </w:r>
            <w:r w:rsidRPr="00CC6F36">
              <w:rPr>
                <w:rFonts w:ascii="Arial" w:hAnsi="Arial"/>
                <w:sz w:val="18"/>
              </w:rPr>
              <w:t>W</w:t>
            </w:r>
            <w:r w:rsidRPr="00CC6F36">
              <w:rPr>
                <w:rFonts w:ascii="Arial" w:hAnsi="Arial" w:hint="eastAsia"/>
                <w:sz w:val="18"/>
              </w:rPr>
              <w:t>]</w:t>
            </w:r>
            <w:r w:rsidRPr="00CC6F36">
              <w:rPr>
                <w:rFonts w:ascii="Arial" w:hAnsi="Arial"/>
                <w:sz w:val="18"/>
              </w:rPr>
              <w:t xml:space="preserve">) </w:t>
            </w:r>
            <w:r w:rsidRPr="00CC6F36">
              <w:rPr>
                <w:rFonts w:ascii="Arial" w:hAnsi="Arial" w:hint="eastAsia"/>
                <w:sz w:val="18"/>
              </w:rPr>
              <w:t>over</w:t>
            </w:r>
            <w:r w:rsidRPr="00CC6F36">
              <w:rPr>
                <w:rFonts w:ascii="Arial" w:hAnsi="Arial"/>
                <w:sz w:val="18"/>
              </w:rPr>
              <w:t xml:space="preserve"> the resource elements carrying secondary synchronisation </w:t>
            </w:r>
            <w:r w:rsidRPr="00CC6F36">
              <w:rPr>
                <w:rFonts w:ascii="Arial" w:hAnsi="Arial" w:hint="eastAsia"/>
                <w:sz w:val="18"/>
              </w:rPr>
              <w:t xml:space="preserve">signals </w:t>
            </w:r>
            <w:r w:rsidRPr="00CC6F36">
              <w:rPr>
                <w:rFonts w:ascii="Arial" w:hAnsi="Arial"/>
                <w:sz w:val="18"/>
              </w:rPr>
              <w:t xml:space="preserve">within the </w:t>
            </w:r>
            <w:r w:rsidRPr="00CC6F36">
              <w:rPr>
                <w:rFonts w:ascii="Arial" w:hAnsi="Arial" w:hint="eastAsia"/>
                <w:sz w:val="18"/>
              </w:rPr>
              <w:t xml:space="preserve">same </w:t>
            </w:r>
            <w:r w:rsidRPr="00CC6F36">
              <w:rPr>
                <w:rFonts w:ascii="Arial" w:hAnsi="Arial"/>
                <w:sz w:val="18"/>
              </w:rPr>
              <w:t>frequency bandwidth. The measurement time resource(s) for SS-SINR are confined within SS/PBCH Block Measurement Time Configuration (SMTC) window duration.</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For SS-SINR determination demodulation reference signals for physical broadcast channel (PBCH) in addition to secondary synchronization signals may be used.</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If higher-layers indicate certain SS/PBCH blocks for performing SS-SINR measurements, then SS-SINR is measured only from the indicated set of SS/PBCH block(s).</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For frequency range 1, the reference point for the SS-SINR shall be the antenna connector of the UE. For frequency range 2, SS-SINR shall be measured based on the combined signal from antenna elements corresponding to a given receiver branch. For frequency range 1 and 2, if receiver diversity is in use by the UE, the reported SS-SINR value shall not be lower than the corresponding SS-SINR of any of the individual receiver branches.</w:t>
            </w:r>
          </w:p>
        </w:tc>
      </w:tr>
      <w:tr w:rsidR="00CC6F36" w:rsidRPr="00CC6F36" w:rsidTr="008321C8">
        <w:trPr>
          <w:cantSplit/>
          <w:jc w:val="center"/>
        </w:trPr>
        <w:tc>
          <w:tcPr>
            <w:tcW w:w="1951" w:type="dxa"/>
          </w:tcPr>
          <w:p w:rsidR="00CC6F36" w:rsidRPr="00CC6F36" w:rsidRDefault="00CC6F36" w:rsidP="00CC6F36">
            <w:pPr>
              <w:keepNext/>
              <w:keepLines/>
              <w:overflowPunct w:val="0"/>
              <w:autoSpaceDE w:val="0"/>
              <w:autoSpaceDN w:val="0"/>
              <w:adjustRightInd w:val="0"/>
              <w:spacing w:after="0"/>
              <w:textAlignment w:val="baseline"/>
              <w:rPr>
                <w:rFonts w:ascii="Arial" w:hAnsi="Arial"/>
                <w:b/>
                <w:sz w:val="18"/>
                <w:szCs w:val="18"/>
              </w:rPr>
            </w:pPr>
            <w:r w:rsidRPr="00CC6F36">
              <w:rPr>
                <w:rFonts w:ascii="Arial" w:hAnsi="Arial"/>
                <w:b/>
                <w:sz w:val="18"/>
                <w:szCs w:val="18"/>
              </w:rPr>
              <w:t>Applicable for</w:t>
            </w:r>
          </w:p>
        </w:tc>
        <w:tc>
          <w:tcPr>
            <w:tcW w:w="7787" w:type="dxa"/>
          </w:tcPr>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RRC_CONNECTED intra-frequency,</w:t>
            </w:r>
          </w:p>
          <w:p w:rsidR="00CC6F36" w:rsidRPr="00CC6F36" w:rsidRDefault="00CC6F36" w:rsidP="00CC6F36">
            <w:pPr>
              <w:keepNext/>
              <w:keepLines/>
              <w:overflowPunct w:val="0"/>
              <w:autoSpaceDE w:val="0"/>
              <w:autoSpaceDN w:val="0"/>
              <w:adjustRightInd w:val="0"/>
              <w:spacing w:after="0"/>
              <w:textAlignment w:val="baseline"/>
              <w:rPr>
                <w:rFonts w:ascii="Arial" w:hAnsi="Arial"/>
                <w:sz w:val="18"/>
              </w:rPr>
            </w:pPr>
            <w:r w:rsidRPr="00CC6F36">
              <w:rPr>
                <w:rFonts w:ascii="Arial" w:hAnsi="Arial"/>
                <w:sz w:val="18"/>
              </w:rPr>
              <w:t>RRC_CONNECTED inter-frequency</w:t>
            </w:r>
          </w:p>
        </w:tc>
      </w:tr>
    </w:tbl>
    <w:p w:rsidR="00CC6F36" w:rsidRPr="00CC6F36" w:rsidRDefault="00CC6F36" w:rsidP="00CC6F36">
      <w:pPr>
        <w:tabs>
          <w:tab w:val="left" w:pos="567"/>
        </w:tabs>
        <w:rPr>
          <w:sz w:val="22"/>
          <w:szCs w:val="22"/>
        </w:rPr>
      </w:pPr>
    </w:p>
    <w:p w:rsidR="00CC6F36" w:rsidRPr="00CC6F36" w:rsidRDefault="00CC6F36" w:rsidP="00CC6F36">
      <w:pPr>
        <w:tabs>
          <w:tab w:val="left" w:pos="567"/>
        </w:tabs>
        <w:rPr>
          <w:sz w:val="22"/>
          <w:szCs w:val="22"/>
        </w:rPr>
      </w:pPr>
    </w:p>
    <w:p w:rsidR="00FC1106" w:rsidRPr="004B748A" w:rsidRDefault="00FC1106" w:rsidP="004B748A"/>
    <w:sectPr w:rsidR="00FC1106" w:rsidRPr="004B748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D29" w:rsidRDefault="00551D29">
      <w:r>
        <w:separator/>
      </w:r>
    </w:p>
  </w:endnote>
  <w:endnote w:type="continuationSeparator" w:id="0">
    <w:p w:rsidR="00551D29" w:rsidRDefault="0055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D29" w:rsidRDefault="00551D29">
      <w:r>
        <w:separator/>
      </w:r>
    </w:p>
  </w:footnote>
  <w:footnote w:type="continuationSeparator" w:id="0">
    <w:p w:rsidR="00551D29" w:rsidRDefault="00551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E2" w:rsidRDefault="001C13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E2" w:rsidRDefault="001C13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E2" w:rsidRDefault="001C1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393D4E"/>
    <w:multiLevelType w:val="hybridMultilevel"/>
    <w:tmpl w:val="04860C9C"/>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4"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6"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6CA11F0B"/>
    <w:multiLevelType w:val="hybridMultilevel"/>
    <w:tmpl w:val="03341B8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7"/>
  </w:num>
  <w:num w:numId="3">
    <w:abstractNumId w:val="6"/>
  </w:num>
  <w:num w:numId="4">
    <w:abstractNumId w:val="4"/>
  </w:num>
  <w:num w:numId="5">
    <w:abstractNumId w:val="14"/>
  </w:num>
  <w:num w:numId="6">
    <w:abstractNumId w:val="23"/>
  </w:num>
  <w:num w:numId="7">
    <w:abstractNumId w:val="15"/>
  </w:num>
  <w:num w:numId="8">
    <w:abstractNumId w:val="13"/>
  </w:num>
  <w:num w:numId="9">
    <w:abstractNumId w:val="22"/>
  </w:num>
  <w:num w:numId="10">
    <w:abstractNumId w:val="21"/>
  </w:num>
  <w:num w:numId="11">
    <w:abstractNumId w:val="10"/>
  </w:num>
  <w:num w:numId="12">
    <w:abstractNumId w:val="9"/>
  </w:num>
  <w:num w:numId="13">
    <w:abstractNumId w:val="8"/>
  </w:num>
  <w:num w:numId="14">
    <w:abstractNumId w:val="24"/>
  </w:num>
  <w:num w:numId="15">
    <w:abstractNumId w:val="18"/>
  </w:num>
  <w:num w:numId="16">
    <w:abstractNumId w:val="12"/>
  </w:num>
  <w:num w:numId="17">
    <w:abstractNumId w:val="19"/>
  </w:num>
  <w:num w:numId="18">
    <w:abstractNumId w:val="7"/>
  </w:num>
  <w:num w:numId="19">
    <w:abstractNumId w:val="20"/>
  </w:num>
  <w:num w:numId="20">
    <w:abstractNumId w:val="2"/>
  </w:num>
  <w:num w:numId="21">
    <w:abstractNumId w:val="1"/>
  </w:num>
  <w:num w:numId="22">
    <w:abstractNumId w:val="16"/>
  </w:num>
  <w:num w:numId="23">
    <w:abstractNumId w:val="11"/>
  </w:num>
  <w:num w:numId="24">
    <w:abstractNumId w:val="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36587"/>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4101"/>
    <w:rsid w:val="00085062"/>
    <w:rsid w:val="000858DB"/>
    <w:rsid w:val="000863C7"/>
    <w:rsid w:val="00087BDE"/>
    <w:rsid w:val="000918DE"/>
    <w:rsid w:val="000926B1"/>
    <w:rsid w:val="00092F78"/>
    <w:rsid w:val="00095F6B"/>
    <w:rsid w:val="00096D55"/>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4C06"/>
    <w:rsid w:val="000D5A61"/>
    <w:rsid w:val="000D7DE0"/>
    <w:rsid w:val="000E0E0D"/>
    <w:rsid w:val="000E4521"/>
    <w:rsid w:val="000E57FF"/>
    <w:rsid w:val="000F287F"/>
    <w:rsid w:val="000F3E19"/>
    <w:rsid w:val="000F4598"/>
    <w:rsid w:val="000F6125"/>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250"/>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2573"/>
    <w:rsid w:val="001A29A5"/>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2E06"/>
    <w:rsid w:val="001E41F3"/>
    <w:rsid w:val="001E5E0B"/>
    <w:rsid w:val="001E69C5"/>
    <w:rsid w:val="001E6F15"/>
    <w:rsid w:val="001F02BB"/>
    <w:rsid w:val="001F05E0"/>
    <w:rsid w:val="001F24BD"/>
    <w:rsid w:val="001F2900"/>
    <w:rsid w:val="001F4799"/>
    <w:rsid w:val="001F4B52"/>
    <w:rsid w:val="00200E19"/>
    <w:rsid w:val="0020172E"/>
    <w:rsid w:val="0020187B"/>
    <w:rsid w:val="00203446"/>
    <w:rsid w:val="00205E08"/>
    <w:rsid w:val="00206057"/>
    <w:rsid w:val="00206F7B"/>
    <w:rsid w:val="00207076"/>
    <w:rsid w:val="00210F4F"/>
    <w:rsid w:val="002110DC"/>
    <w:rsid w:val="00211C5A"/>
    <w:rsid w:val="00213EA9"/>
    <w:rsid w:val="0021501D"/>
    <w:rsid w:val="0021681B"/>
    <w:rsid w:val="00217A6B"/>
    <w:rsid w:val="00220A12"/>
    <w:rsid w:val="002212C3"/>
    <w:rsid w:val="00225F04"/>
    <w:rsid w:val="00227F9C"/>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1CF3"/>
    <w:rsid w:val="002C2398"/>
    <w:rsid w:val="002C258D"/>
    <w:rsid w:val="002C351A"/>
    <w:rsid w:val="002C4C0E"/>
    <w:rsid w:val="002C4F9D"/>
    <w:rsid w:val="002C50C6"/>
    <w:rsid w:val="002C5663"/>
    <w:rsid w:val="002D191A"/>
    <w:rsid w:val="002D231B"/>
    <w:rsid w:val="002D3E0E"/>
    <w:rsid w:val="002E3947"/>
    <w:rsid w:val="002E3B7C"/>
    <w:rsid w:val="002E4205"/>
    <w:rsid w:val="002E5F4D"/>
    <w:rsid w:val="002E7C6B"/>
    <w:rsid w:val="002F1A33"/>
    <w:rsid w:val="002F228E"/>
    <w:rsid w:val="002F404D"/>
    <w:rsid w:val="002F5AF8"/>
    <w:rsid w:val="00300B42"/>
    <w:rsid w:val="00301188"/>
    <w:rsid w:val="00301963"/>
    <w:rsid w:val="00302A2C"/>
    <w:rsid w:val="00302E56"/>
    <w:rsid w:val="003030DC"/>
    <w:rsid w:val="003039DA"/>
    <w:rsid w:val="00303C0A"/>
    <w:rsid w:val="00305409"/>
    <w:rsid w:val="00307CA4"/>
    <w:rsid w:val="00313B48"/>
    <w:rsid w:val="00314CCB"/>
    <w:rsid w:val="00314DB3"/>
    <w:rsid w:val="00316ADC"/>
    <w:rsid w:val="003230F1"/>
    <w:rsid w:val="0032441B"/>
    <w:rsid w:val="003244D1"/>
    <w:rsid w:val="00324CDB"/>
    <w:rsid w:val="00332928"/>
    <w:rsid w:val="00336875"/>
    <w:rsid w:val="00337988"/>
    <w:rsid w:val="00341121"/>
    <w:rsid w:val="00343C53"/>
    <w:rsid w:val="0034523B"/>
    <w:rsid w:val="003466AD"/>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004F"/>
    <w:rsid w:val="003A1C0C"/>
    <w:rsid w:val="003A2642"/>
    <w:rsid w:val="003A4A87"/>
    <w:rsid w:val="003A4C43"/>
    <w:rsid w:val="003A4ECC"/>
    <w:rsid w:val="003A4F1C"/>
    <w:rsid w:val="003A5098"/>
    <w:rsid w:val="003B06ED"/>
    <w:rsid w:val="003B27A7"/>
    <w:rsid w:val="003B360F"/>
    <w:rsid w:val="003B374F"/>
    <w:rsid w:val="003B713D"/>
    <w:rsid w:val="003C17B4"/>
    <w:rsid w:val="003C1DE9"/>
    <w:rsid w:val="003C4D7F"/>
    <w:rsid w:val="003C6E43"/>
    <w:rsid w:val="003C7D32"/>
    <w:rsid w:val="003D0759"/>
    <w:rsid w:val="003D103F"/>
    <w:rsid w:val="003D2F71"/>
    <w:rsid w:val="003D54FA"/>
    <w:rsid w:val="003D5B65"/>
    <w:rsid w:val="003D66EB"/>
    <w:rsid w:val="003E0222"/>
    <w:rsid w:val="003E0E5A"/>
    <w:rsid w:val="003E149A"/>
    <w:rsid w:val="003E1A36"/>
    <w:rsid w:val="003E34C7"/>
    <w:rsid w:val="003E3DD4"/>
    <w:rsid w:val="003E5FB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00A0"/>
    <w:rsid w:val="00432A6B"/>
    <w:rsid w:val="0043357A"/>
    <w:rsid w:val="00434B77"/>
    <w:rsid w:val="0043544E"/>
    <w:rsid w:val="00436371"/>
    <w:rsid w:val="00436A9F"/>
    <w:rsid w:val="00437331"/>
    <w:rsid w:val="004406DB"/>
    <w:rsid w:val="00442D34"/>
    <w:rsid w:val="00443150"/>
    <w:rsid w:val="00444831"/>
    <w:rsid w:val="00444983"/>
    <w:rsid w:val="0045024A"/>
    <w:rsid w:val="00451F36"/>
    <w:rsid w:val="00453FE3"/>
    <w:rsid w:val="00457CBC"/>
    <w:rsid w:val="00460D1A"/>
    <w:rsid w:val="00464520"/>
    <w:rsid w:val="00464F27"/>
    <w:rsid w:val="00466F11"/>
    <w:rsid w:val="00467FA8"/>
    <w:rsid w:val="00473E0E"/>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7485"/>
    <w:rsid w:val="004B0EEF"/>
    <w:rsid w:val="004B329D"/>
    <w:rsid w:val="004B4FE2"/>
    <w:rsid w:val="004B748A"/>
    <w:rsid w:val="004B75B7"/>
    <w:rsid w:val="004C1BE2"/>
    <w:rsid w:val="004C1D54"/>
    <w:rsid w:val="004C35DE"/>
    <w:rsid w:val="004C4E81"/>
    <w:rsid w:val="004C5188"/>
    <w:rsid w:val="004C6CA9"/>
    <w:rsid w:val="004D0F63"/>
    <w:rsid w:val="004D0FE6"/>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608E"/>
    <w:rsid w:val="00527E8D"/>
    <w:rsid w:val="005305EA"/>
    <w:rsid w:val="00534FAF"/>
    <w:rsid w:val="005373CC"/>
    <w:rsid w:val="00537C09"/>
    <w:rsid w:val="00540C7E"/>
    <w:rsid w:val="00540CE5"/>
    <w:rsid w:val="00543905"/>
    <w:rsid w:val="00544887"/>
    <w:rsid w:val="00544C58"/>
    <w:rsid w:val="005453BE"/>
    <w:rsid w:val="0055142B"/>
    <w:rsid w:val="005517F3"/>
    <w:rsid w:val="00551D29"/>
    <w:rsid w:val="0055344D"/>
    <w:rsid w:val="0055478F"/>
    <w:rsid w:val="005552C0"/>
    <w:rsid w:val="005568E9"/>
    <w:rsid w:val="00556E5D"/>
    <w:rsid w:val="00560801"/>
    <w:rsid w:val="00561870"/>
    <w:rsid w:val="00562843"/>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B27"/>
    <w:rsid w:val="00592D74"/>
    <w:rsid w:val="00593222"/>
    <w:rsid w:val="005A01FB"/>
    <w:rsid w:val="005A06E0"/>
    <w:rsid w:val="005A0BA9"/>
    <w:rsid w:val="005A1A4A"/>
    <w:rsid w:val="005A215F"/>
    <w:rsid w:val="005A3574"/>
    <w:rsid w:val="005A3FDA"/>
    <w:rsid w:val="005A75C4"/>
    <w:rsid w:val="005B2778"/>
    <w:rsid w:val="005B5717"/>
    <w:rsid w:val="005B5FC2"/>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3FAB"/>
    <w:rsid w:val="006663D5"/>
    <w:rsid w:val="00666D1D"/>
    <w:rsid w:val="00667010"/>
    <w:rsid w:val="00667188"/>
    <w:rsid w:val="006738C3"/>
    <w:rsid w:val="00675EB0"/>
    <w:rsid w:val="00675FB0"/>
    <w:rsid w:val="00677D04"/>
    <w:rsid w:val="00683937"/>
    <w:rsid w:val="006850E9"/>
    <w:rsid w:val="00686896"/>
    <w:rsid w:val="00690236"/>
    <w:rsid w:val="006907A4"/>
    <w:rsid w:val="00693082"/>
    <w:rsid w:val="00694755"/>
    <w:rsid w:val="00695056"/>
    <w:rsid w:val="00695808"/>
    <w:rsid w:val="00696791"/>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633E"/>
    <w:rsid w:val="006D70D0"/>
    <w:rsid w:val="006D7A12"/>
    <w:rsid w:val="006E1F56"/>
    <w:rsid w:val="006E21FB"/>
    <w:rsid w:val="006E2764"/>
    <w:rsid w:val="006E39ED"/>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3C"/>
    <w:rsid w:val="00715F69"/>
    <w:rsid w:val="007165A0"/>
    <w:rsid w:val="0071673F"/>
    <w:rsid w:val="0071768C"/>
    <w:rsid w:val="00717A21"/>
    <w:rsid w:val="00721BBA"/>
    <w:rsid w:val="00721F6F"/>
    <w:rsid w:val="00723E83"/>
    <w:rsid w:val="00724112"/>
    <w:rsid w:val="00727E73"/>
    <w:rsid w:val="007319D5"/>
    <w:rsid w:val="00733BB9"/>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677A9"/>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7200"/>
    <w:rsid w:val="00800C5B"/>
    <w:rsid w:val="00801717"/>
    <w:rsid w:val="008036C0"/>
    <w:rsid w:val="00803783"/>
    <w:rsid w:val="00804F83"/>
    <w:rsid w:val="008051DD"/>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1859"/>
    <w:rsid w:val="00842F7C"/>
    <w:rsid w:val="008430C1"/>
    <w:rsid w:val="008441D4"/>
    <w:rsid w:val="008467E1"/>
    <w:rsid w:val="0084737B"/>
    <w:rsid w:val="0085032D"/>
    <w:rsid w:val="0085074D"/>
    <w:rsid w:val="00851657"/>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4842"/>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D7F8C"/>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58E6"/>
    <w:rsid w:val="00906F20"/>
    <w:rsid w:val="009233C5"/>
    <w:rsid w:val="00924665"/>
    <w:rsid w:val="0092501F"/>
    <w:rsid w:val="00925FC5"/>
    <w:rsid w:val="00927D2A"/>
    <w:rsid w:val="009323D1"/>
    <w:rsid w:val="0093290D"/>
    <w:rsid w:val="0093465F"/>
    <w:rsid w:val="00934A3F"/>
    <w:rsid w:val="00935868"/>
    <w:rsid w:val="00941C8B"/>
    <w:rsid w:val="00943F8B"/>
    <w:rsid w:val="00945761"/>
    <w:rsid w:val="00945BED"/>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606D"/>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082"/>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073A5"/>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5F56"/>
    <w:rsid w:val="00A36CB6"/>
    <w:rsid w:val="00A436DD"/>
    <w:rsid w:val="00A44EAA"/>
    <w:rsid w:val="00A45903"/>
    <w:rsid w:val="00A45B81"/>
    <w:rsid w:val="00A45EF3"/>
    <w:rsid w:val="00A472FC"/>
    <w:rsid w:val="00A47E70"/>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177A"/>
    <w:rsid w:val="00A8690E"/>
    <w:rsid w:val="00A87366"/>
    <w:rsid w:val="00A906BA"/>
    <w:rsid w:val="00A92201"/>
    <w:rsid w:val="00A926B7"/>
    <w:rsid w:val="00A92855"/>
    <w:rsid w:val="00A92C42"/>
    <w:rsid w:val="00A94A2A"/>
    <w:rsid w:val="00A958AA"/>
    <w:rsid w:val="00A959E2"/>
    <w:rsid w:val="00A96713"/>
    <w:rsid w:val="00AA29D5"/>
    <w:rsid w:val="00AA3521"/>
    <w:rsid w:val="00AA3750"/>
    <w:rsid w:val="00AA6833"/>
    <w:rsid w:val="00AB0643"/>
    <w:rsid w:val="00AB08F2"/>
    <w:rsid w:val="00AB574A"/>
    <w:rsid w:val="00AB5973"/>
    <w:rsid w:val="00AB73DE"/>
    <w:rsid w:val="00AC005B"/>
    <w:rsid w:val="00AC38E7"/>
    <w:rsid w:val="00AC42ED"/>
    <w:rsid w:val="00AC5F94"/>
    <w:rsid w:val="00AC5FA7"/>
    <w:rsid w:val="00AD0033"/>
    <w:rsid w:val="00AD08BA"/>
    <w:rsid w:val="00AD0D78"/>
    <w:rsid w:val="00AD1CD8"/>
    <w:rsid w:val="00AD2B9D"/>
    <w:rsid w:val="00AD3BE8"/>
    <w:rsid w:val="00AD4BD0"/>
    <w:rsid w:val="00AD5B5C"/>
    <w:rsid w:val="00AE2046"/>
    <w:rsid w:val="00AE497B"/>
    <w:rsid w:val="00AE56A7"/>
    <w:rsid w:val="00AE5F0C"/>
    <w:rsid w:val="00AE6786"/>
    <w:rsid w:val="00AE7026"/>
    <w:rsid w:val="00AF28DD"/>
    <w:rsid w:val="00AF3325"/>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7294"/>
    <w:rsid w:val="00B22822"/>
    <w:rsid w:val="00B22CEC"/>
    <w:rsid w:val="00B23980"/>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0F71"/>
    <w:rsid w:val="00B52661"/>
    <w:rsid w:val="00B54186"/>
    <w:rsid w:val="00B54416"/>
    <w:rsid w:val="00B5634B"/>
    <w:rsid w:val="00B57761"/>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11EF"/>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4C2C"/>
    <w:rsid w:val="00BD541A"/>
    <w:rsid w:val="00BD5CA8"/>
    <w:rsid w:val="00BD6BB8"/>
    <w:rsid w:val="00BD7D22"/>
    <w:rsid w:val="00BE031C"/>
    <w:rsid w:val="00BE0FB5"/>
    <w:rsid w:val="00BE14F8"/>
    <w:rsid w:val="00BE3C38"/>
    <w:rsid w:val="00BE4232"/>
    <w:rsid w:val="00BE7AB6"/>
    <w:rsid w:val="00BF039D"/>
    <w:rsid w:val="00BF0F58"/>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3A0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7AF"/>
    <w:rsid w:val="00C63962"/>
    <w:rsid w:val="00C656C8"/>
    <w:rsid w:val="00C657A8"/>
    <w:rsid w:val="00C66331"/>
    <w:rsid w:val="00C67983"/>
    <w:rsid w:val="00C70FDB"/>
    <w:rsid w:val="00C72740"/>
    <w:rsid w:val="00C73C5E"/>
    <w:rsid w:val="00C749C3"/>
    <w:rsid w:val="00C771EE"/>
    <w:rsid w:val="00C80551"/>
    <w:rsid w:val="00C80974"/>
    <w:rsid w:val="00C84B53"/>
    <w:rsid w:val="00C84B7A"/>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B5FCC"/>
    <w:rsid w:val="00CB68E6"/>
    <w:rsid w:val="00CC216E"/>
    <w:rsid w:val="00CC3BCA"/>
    <w:rsid w:val="00CC5026"/>
    <w:rsid w:val="00CC620A"/>
    <w:rsid w:val="00CC6F36"/>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48D4"/>
    <w:rsid w:val="00D41202"/>
    <w:rsid w:val="00D4778B"/>
    <w:rsid w:val="00D51C0A"/>
    <w:rsid w:val="00D524D1"/>
    <w:rsid w:val="00D536AB"/>
    <w:rsid w:val="00D541AA"/>
    <w:rsid w:val="00D548D6"/>
    <w:rsid w:val="00D60749"/>
    <w:rsid w:val="00D6245A"/>
    <w:rsid w:val="00D63EC7"/>
    <w:rsid w:val="00D647F6"/>
    <w:rsid w:val="00D64B36"/>
    <w:rsid w:val="00D64F40"/>
    <w:rsid w:val="00D6508A"/>
    <w:rsid w:val="00D7000F"/>
    <w:rsid w:val="00D71A71"/>
    <w:rsid w:val="00D726BF"/>
    <w:rsid w:val="00D72E7E"/>
    <w:rsid w:val="00D74995"/>
    <w:rsid w:val="00D77779"/>
    <w:rsid w:val="00D8045C"/>
    <w:rsid w:val="00D85D4B"/>
    <w:rsid w:val="00D86A45"/>
    <w:rsid w:val="00D9144A"/>
    <w:rsid w:val="00D93DA4"/>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E71"/>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1826"/>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3"/>
    <w:rsid w:val="00E82E89"/>
    <w:rsid w:val="00E84F17"/>
    <w:rsid w:val="00E8559F"/>
    <w:rsid w:val="00E85805"/>
    <w:rsid w:val="00E90686"/>
    <w:rsid w:val="00E92BFC"/>
    <w:rsid w:val="00E948DA"/>
    <w:rsid w:val="00E948E6"/>
    <w:rsid w:val="00E95E21"/>
    <w:rsid w:val="00E95EB6"/>
    <w:rsid w:val="00E97292"/>
    <w:rsid w:val="00E97D02"/>
    <w:rsid w:val="00EA1B0E"/>
    <w:rsid w:val="00EA32E0"/>
    <w:rsid w:val="00EA3671"/>
    <w:rsid w:val="00EB0226"/>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6B3"/>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0AFC"/>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4533"/>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3F1"/>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5522"/>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A0C34"/>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42147-5FEB-45E0-8948-9BE35709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2125</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12</cp:revision>
  <cp:lastPrinted>1899-12-31T23:00:00Z</cp:lastPrinted>
  <dcterms:created xsi:type="dcterms:W3CDTF">2018-06-20T11:27:00Z</dcterms:created>
  <dcterms:modified xsi:type="dcterms:W3CDTF">2018-06-25T17:36:00Z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